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8E" w:rsidRPr="006167AA" w:rsidRDefault="00535D8E" w:rsidP="00535D8E">
      <w:pPr>
        <w:tabs>
          <w:tab w:val="left" w:pos="1134"/>
          <w:tab w:val="left" w:pos="1560"/>
          <w:tab w:val="left" w:pos="6237"/>
        </w:tabs>
        <w:spacing w:after="0" w:line="360" w:lineRule="auto"/>
        <w:jc w:val="center"/>
        <w:rPr>
          <w:rFonts w:ascii="Georgia" w:hAnsi="Georgia"/>
          <w:b/>
          <w:color w:val="393DEF"/>
          <w:sz w:val="28"/>
          <w:szCs w:val="28"/>
        </w:rPr>
      </w:pPr>
      <w:r w:rsidRPr="006167AA">
        <w:rPr>
          <w:rFonts w:ascii="Georgia" w:hAnsi="Georgia"/>
          <w:b/>
          <w:color w:val="393DEF"/>
          <w:sz w:val="28"/>
          <w:szCs w:val="28"/>
        </w:rPr>
        <w:t>БИБЛИОТЕКА УТЖТ - ФИЛИАЛА ПГУПС</w:t>
      </w:r>
    </w:p>
    <w:p w:rsidR="00535D8E" w:rsidRPr="00777538" w:rsidRDefault="00535D8E" w:rsidP="00535D8E">
      <w:pPr>
        <w:tabs>
          <w:tab w:val="left" w:pos="1134"/>
          <w:tab w:val="left" w:pos="1560"/>
          <w:tab w:val="left" w:pos="6237"/>
        </w:tabs>
        <w:spacing w:after="0" w:line="360" w:lineRule="auto"/>
        <w:jc w:val="right"/>
        <w:rPr>
          <w:rFonts w:ascii="Times New Roman" w:hAnsi="Times New Roman"/>
          <w:i/>
          <w:color w:val="365F91" w:themeColor="accent1" w:themeShade="BF"/>
          <w:sz w:val="24"/>
          <w:szCs w:val="24"/>
        </w:rPr>
      </w:pPr>
      <w:r w:rsidRPr="00777538">
        <w:rPr>
          <w:rFonts w:ascii="Times New Roman" w:hAnsi="Times New Roman"/>
          <w:i/>
          <w:color w:val="365F91" w:themeColor="accent1" w:themeShade="BF"/>
          <w:sz w:val="24"/>
          <w:szCs w:val="24"/>
        </w:rPr>
        <w:t>Библиографический обзор № 5</w:t>
      </w:r>
    </w:p>
    <w:p w:rsidR="00535D8E" w:rsidRPr="00C03B5A" w:rsidRDefault="00535D8E" w:rsidP="00535D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35D8E" w:rsidRPr="007D57E0" w:rsidRDefault="00535D8E" w:rsidP="00535D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D57E0">
        <w:rPr>
          <w:rFonts w:ascii="Times New Roman" w:hAnsi="Times New Roman"/>
          <w:b/>
          <w:sz w:val="36"/>
          <w:szCs w:val="36"/>
        </w:rPr>
        <w:t xml:space="preserve">По страницам прессы, </w:t>
      </w:r>
      <w:r>
        <w:rPr>
          <w:rFonts w:ascii="Times New Roman" w:hAnsi="Times New Roman"/>
          <w:b/>
          <w:sz w:val="36"/>
          <w:szCs w:val="36"/>
        </w:rPr>
        <w:t>май</w:t>
      </w:r>
      <w:r w:rsidRPr="007D57E0">
        <w:rPr>
          <w:rFonts w:ascii="Times New Roman" w:hAnsi="Times New Roman"/>
          <w:b/>
          <w:sz w:val="36"/>
          <w:szCs w:val="36"/>
        </w:rPr>
        <w:t xml:space="preserve"> 2017 г.</w:t>
      </w:r>
    </w:p>
    <w:p w:rsidR="00535D8E" w:rsidRPr="00C03B5A" w:rsidRDefault="00535D8E" w:rsidP="00535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D8E" w:rsidRPr="00C03B5A" w:rsidRDefault="00535D8E" w:rsidP="00535D8E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  <w:lang w:eastAsia="ru-RU"/>
        </w:rPr>
        <w:drawing>
          <wp:inline distT="0" distB="0" distL="0" distR="0">
            <wp:extent cx="4229100" cy="1838325"/>
            <wp:effectExtent l="19050" t="0" r="0" b="0"/>
            <wp:docPr id="2" name="Рисунок 1" descr="C:\Documents and Settings\Студент\Мои документы\мои рисунки\newspape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тудент\Мои документы\мои рисунки\newspaper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D8E" w:rsidRDefault="00535D8E" w:rsidP="00535D8E">
      <w:pPr>
        <w:spacing w:after="0" w:line="240" w:lineRule="auto"/>
        <w:rPr>
          <w:rFonts w:ascii="Century" w:hAnsi="Century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8556"/>
        <w:gridCol w:w="374"/>
      </w:tblGrid>
      <w:tr w:rsidR="00535D8E" w:rsidRPr="00FB56F1" w:rsidTr="00ED21C0">
        <w:trPr>
          <w:gridAfter w:val="1"/>
          <w:wAfter w:w="374" w:type="dxa"/>
          <w:trHeight w:val="767"/>
        </w:trPr>
        <w:tc>
          <w:tcPr>
            <w:tcW w:w="9124" w:type="dxa"/>
            <w:gridSpan w:val="2"/>
          </w:tcPr>
          <w:p w:rsidR="00535D8E" w:rsidRPr="00B161C1" w:rsidRDefault="00535D8E" w:rsidP="00ED21C0">
            <w:pPr>
              <w:spacing w:after="0" w:line="240" w:lineRule="auto"/>
              <w:rPr>
                <w:rFonts w:ascii="Century" w:hAnsi="Century"/>
                <w:color w:val="393DEF"/>
                <w:sz w:val="32"/>
                <w:szCs w:val="32"/>
                <w:u w:val="single"/>
              </w:rPr>
            </w:pPr>
            <w:r w:rsidRPr="00FB56F1">
              <w:rPr>
                <w:rFonts w:ascii="Century" w:hAnsi="Century"/>
                <w:b/>
                <w:sz w:val="36"/>
                <w:szCs w:val="36"/>
              </w:rPr>
              <w:t>Автоматика связь информатика</w:t>
            </w:r>
            <w:r w:rsidRPr="00FB56F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8"/>
                <w:lang w:eastAsia="ru-RU"/>
              </w:rPr>
              <w:t xml:space="preserve">    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2"/>
                <w:szCs w:val="32"/>
                <w:u w:val="single"/>
                <w:lang w:val="en-US" w:eastAsia="ru-RU"/>
              </w:rPr>
              <w:t>http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2"/>
                <w:szCs w:val="32"/>
                <w:u w:val="single"/>
                <w:lang w:eastAsia="ru-RU"/>
              </w:rPr>
              <w:t>://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2"/>
                <w:szCs w:val="32"/>
                <w:u w:val="single"/>
                <w:lang w:val="en-US" w:eastAsia="ru-RU"/>
              </w:rPr>
              <w:t>www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2"/>
                <w:szCs w:val="32"/>
                <w:u w:val="single"/>
                <w:lang w:val="en-US" w:eastAsia="ru-RU"/>
              </w:rPr>
              <w:t>asi</w:t>
            </w:r>
            <w:proofErr w:type="spellEnd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2"/>
                <w:szCs w:val="32"/>
                <w:u w:val="single"/>
                <w:lang w:eastAsia="ru-RU"/>
              </w:rPr>
              <w:t>-</w:t>
            </w:r>
            <w:proofErr w:type="spellStart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2"/>
                <w:szCs w:val="32"/>
                <w:u w:val="single"/>
                <w:lang w:val="en-US" w:eastAsia="ru-RU"/>
              </w:rPr>
              <w:t>rzd</w:t>
            </w:r>
            <w:proofErr w:type="spellEnd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2"/>
                <w:szCs w:val="32"/>
                <w:u w:val="single"/>
                <w:lang w:eastAsia="ru-RU"/>
              </w:rPr>
              <w:t>.</w:t>
            </w:r>
            <w:proofErr w:type="spellStart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2"/>
                <w:szCs w:val="32"/>
                <w:u w:val="single"/>
                <w:lang w:val="en-US" w:eastAsia="ru-RU"/>
              </w:rPr>
              <w:t>ru</w:t>
            </w:r>
            <w:proofErr w:type="spellEnd"/>
          </w:p>
          <w:p w:rsidR="00535D8E" w:rsidRPr="00FB56F1" w:rsidRDefault="00535D8E" w:rsidP="00ED21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35D8E" w:rsidRPr="00FB56F1" w:rsidTr="00801E20">
        <w:trPr>
          <w:trHeight w:val="2256"/>
        </w:trPr>
        <w:tc>
          <w:tcPr>
            <w:tcW w:w="568" w:type="dxa"/>
          </w:tcPr>
          <w:p w:rsidR="00535D8E" w:rsidRPr="000946A1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8930" w:type="dxa"/>
            <w:gridSpan w:val="2"/>
          </w:tcPr>
          <w:p w:rsidR="00535D8E" w:rsidRPr="00B30581" w:rsidRDefault="007F1BB7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Белькевич</w:t>
            </w:r>
            <w:proofErr w:type="gramStart"/>
            <w:r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,</w:t>
            </w:r>
            <w:r w:rsidR="00535D8E"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М</w:t>
            </w:r>
            <w:proofErr w:type="gramEnd"/>
            <w:r w:rsidR="00535D8E"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.</w:t>
            </w:r>
            <w:r w:rsidR="00535D8E" w:rsidRPr="00D52A48"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В</w:t>
            </w:r>
            <w:proofErr w:type="spellEnd"/>
            <w:r w:rsidR="00535D8E" w:rsidRPr="00D52A48"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.</w:t>
            </w:r>
            <w:r w:rsidR="00535D8E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  <w:r w:rsidR="00535D8E" w:rsidRPr="00D52A48">
              <w:rPr>
                <w:rFonts w:ascii="Times New Roman" w:hAnsi="Times New Roman"/>
                <w:color w:val="333333"/>
                <w:sz w:val="24"/>
                <w:szCs w:val="24"/>
              </w:rPr>
              <w:t>Унификация монтажа схем управления электроприводами</w:t>
            </w:r>
            <w:r w:rsidR="00535D8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535D8E">
              <w:rPr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  <w:r w:rsidR="00535D8E" w:rsidRPr="00D52A4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М.В.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Белькевич</w:t>
            </w:r>
            <w:proofErr w:type="spellEnd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, А.</w:t>
            </w:r>
            <w:r w:rsidR="00535D8E" w:rsidRPr="00D52A4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В.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35D8E" w:rsidRPr="00D52A4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Пультяко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в</w:t>
            </w:r>
            <w:proofErr w:type="spellEnd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, Р.</w:t>
            </w:r>
            <w:r w:rsidR="00535D8E" w:rsidRPr="00D52A4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В.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Лихота</w:t>
            </w:r>
            <w:proofErr w:type="spellEnd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, В.</w:t>
            </w:r>
            <w:r w:rsidR="00535D8E" w:rsidRPr="00D52A4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А.</w:t>
            </w:r>
            <w:r w:rsidR="00535D8E" w:rsidRPr="00037406">
              <w:rPr>
                <w:rFonts w:ascii="Times New Roman" w:hAnsi="Times New Roman"/>
                <w:bCs w:val="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8E" w:rsidRPr="00D52A4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Алексеенко</w:t>
            </w:r>
            <w:proofErr w:type="spellEnd"/>
            <w:r w:rsidR="00535D8E" w:rsidRPr="00D52A4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535D8E" w:rsidRPr="00037406">
              <w:rPr>
                <w:rFonts w:ascii="Times New Roman" w:hAnsi="Times New Roman"/>
                <w:bCs w:val="0"/>
                <w:kern w:val="36"/>
                <w:sz w:val="24"/>
                <w:szCs w:val="24"/>
                <w:lang w:eastAsia="ru-RU"/>
              </w:rPr>
              <w:t xml:space="preserve">// </w:t>
            </w:r>
            <w:r w:rsidR="00535D8E" w:rsidRPr="00037406">
              <w:rPr>
                <w:rFonts w:ascii="Times New Roman" w:hAnsi="Times New Roman"/>
                <w:b w:val="0"/>
                <w:sz w:val="24"/>
                <w:szCs w:val="24"/>
              </w:rPr>
              <w:t xml:space="preserve">Автоматика Связь Информатика. – 2017. – № </w:t>
            </w:r>
            <w:r w:rsidR="00535D8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C4349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35D8E" w:rsidRPr="00D52A48" w:rsidRDefault="00535D8E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605B">
              <w:rPr>
                <w:rFonts w:ascii="Times New Roman" w:hAnsi="Times New Roman"/>
                <w:sz w:val="24"/>
                <w:szCs w:val="24"/>
              </w:rPr>
              <w:t>Аннотация:</w:t>
            </w:r>
            <w:r>
              <w:rPr>
                <w:rFonts w:ascii="NotoSans" w:hAnsi="NotoSans"/>
                <w:color w:val="222222"/>
                <w:sz w:val="16"/>
                <w:szCs w:val="16"/>
              </w:rPr>
              <w:t xml:space="preserve"> </w:t>
            </w:r>
            <w:r w:rsidRPr="00F9395F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Рассмотрена возможность унификации линейных проводов монтажных жгутов в широко используемых на сети железных дорог двух-, пят</w:t>
            </w:r>
            <w:proofErr w:type="gramStart"/>
            <w:r w:rsidRPr="00F9395F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и-</w:t>
            </w:r>
            <w:proofErr w:type="gramEnd"/>
            <w:r w:rsidRPr="00F9395F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F9395F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семипроводных</w:t>
            </w:r>
            <w:proofErr w:type="spellEnd"/>
            <w:r w:rsidRPr="00F9395F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схемах управления стрелочными электроприводами. Предложено универсальное решение по их цветовому разделению</w:t>
            </w:r>
            <w:r w:rsidR="00C43492">
              <w:rPr>
                <w:rFonts w:ascii="NotoSans" w:hAnsi="NotoSans"/>
                <w:b w:val="0"/>
                <w:color w:val="222222"/>
                <w:sz w:val="16"/>
                <w:szCs w:val="16"/>
              </w:rPr>
              <w:t xml:space="preserve">. </w:t>
            </w:r>
          </w:p>
        </w:tc>
      </w:tr>
      <w:tr w:rsidR="00535D8E" w:rsidRPr="00FB56F1" w:rsidTr="00801E20">
        <w:trPr>
          <w:trHeight w:val="3125"/>
        </w:trPr>
        <w:tc>
          <w:tcPr>
            <w:tcW w:w="568" w:type="dxa"/>
          </w:tcPr>
          <w:p w:rsidR="00535D8E" w:rsidRPr="000946A1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0946A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Pr="00B30581" w:rsidRDefault="00535D8E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spellStart"/>
            <w:r w:rsidRPr="00B30581"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Василенко</w:t>
            </w:r>
            <w:proofErr w:type="gramStart"/>
            <w:r w:rsidR="007F1BB7"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.</w:t>
            </w:r>
            <w:r w:rsidRPr="00B30581"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Н</w:t>
            </w:r>
            <w:proofErr w:type="spellEnd"/>
            <w:r w:rsidRPr="00B30581">
              <w:rPr>
                <w:rFonts w:ascii="Times New Roman" w:hAnsi="Times New Roman"/>
                <w:b w:val="0"/>
                <w:i/>
                <w:iCs/>
                <w:color w:val="333333"/>
                <w:sz w:val="24"/>
                <w:szCs w:val="24"/>
              </w:rPr>
              <w:t>.</w:t>
            </w:r>
            <w:r w:rsidRPr="00B30581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B30581">
              <w:rPr>
                <w:rFonts w:ascii="Times New Roman" w:hAnsi="Times New Roman"/>
                <w:color w:val="333333"/>
                <w:sz w:val="24"/>
                <w:szCs w:val="24"/>
              </w:rPr>
              <w:t>Автоматизация составления таблиц маршрутов</w:t>
            </w:r>
            <w:r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/ М.Н. Василенко </w:t>
            </w:r>
            <w:r w:rsidRPr="00037406">
              <w:rPr>
                <w:rFonts w:ascii="Times New Roman" w:hAnsi="Times New Roman"/>
                <w:bCs w:val="0"/>
                <w:kern w:val="36"/>
                <w:sz w:val="24"/>
                <w:szCs w:val="24"/>
                <w:lang w:eastAsia="ru-RU"/>
              </w:rPr>
              <w:t xml:space="preserve">// </w:t>
            </w:r>
            <w:r w:rsidRPr="00037406">
              <w:rPr>
                <w:rFonts w:ascii="Times New Roman" w:hAnsi="Times New Roman"/>
                <w:b w:val="0"/>
                <w:sz w:val="24"/>
                <w:szCs w:val="24"/>
              </w:rPr>
              <w:t xml:space="preserve">Автоматика Связь Информатика. – 2017. – 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C4349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35D8E" w:rsidRPr="00EB53AE" w:rsidRDefault="00535D8E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605B">
              <w:rPr>
                <w:rFonts w:ascii="Times New Roman" w:hAnsi="Times New Roman"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58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Рассмотрена классификация таблиц зависимости положения стрелок и сигнальных показаний </w:t>
            </w:r>
            <w:proofErr w:type="gramStart"/>
            <w:r w:rsidRPr="00B3058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в маршрутах на железнодорожных станциях в соответствии с новыми методическими указаниями по проектированию</w:t>
            </w:r>
            <w:proofErr w:type="gramEnd"/>
            <w:r w:rsidRPr="00B3058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И-325-15. Разработана модель данных и алгоритм для автоматизированного проектирования таблицы зависимости станции. Описан алгоритм поиска маршрутов на станции с помощью логической схемы алгоритмов (ЛСА) по модели схематического плана станции в виде составного графа. Этот алгоритм может быть реализован на любом </w:t>
            </w:r>
            <w:proofErr w:type="spellStart"/>
            <w:r w:rsidRPr="00B3058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тьюринг-полном</w:t>
            </w:r>
            <w:proofErr w:type="spellEnd"/>
            <w:r w:rsidRPr="00B30581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языке программирования</w:t>
            </w:r>
            <w:r w:rsidRPr="00B30581">
              <w:rPr>
                <w:rFonts w:ascii="Times New Roman" w:hAnsi="Times New Roman"/>
                <w:color w:val="222222"/>
                <w:sz w:val="24"/>
                <w:szCs w:val="24"/>
              </w:rPr>
              <w:t>.</w:t>
            </w:r>
          </w:p>
        </w:tc>
      </w:tr>
      <w:tr w:rsidR="00535D8E" w:rsidRPr="00FB56F1" w:rsidTr="00801E20">
        <w:trPr>
          <w:trHeight w:val="1963"/>
        </w:trPr>
        <w:tc>
          <w:tcPr>
            <w:tcW w:w="568" w:type="dxa"/>
          </w:tcPr>
          <w:p w:rsidR="00535D8E" w:rsidRPr="000946A1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pStyle w:val="1"/>
              <w:spacing w:before="0" w:after="0" w:line="240" w:lineRule="auto"/>
              <w:jc w:val="both"/>
            </w:pPr>
            <w:r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 xml:space="preserve">       </w:t>
            </w:r>
            <w:proofErr w:type="spellStart"/>
            <w:r w:rsidRPr="00B30581"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Меерович</w:t>
            </w:r>
            <w:proofErr w:type="gramStart"/>
            <w:r w:rsidR="007F1BB7"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.</w:t>
            </w:r>
            <w:r w:rsidRPr="00B30581"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Д</w:t>
            </w:r>
            <w:proofErr w:type="spellEnd"/>
            <w:r w:rsidRPr="00B30581"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B30581">
              <w:rPr>
                <w:rFonts w:ascii="Times New Roman" w:hAnsi="Times New Roman"/>
                <w:color w:val="333333"/>
                <w:sz w:val="24"/>
                <w:szCs w:val="24"/>
              </w:rPr>
              <w:t>Интегрированная релейно-процессорная централизация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D5045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В.Д. </w:t>
            </w:r>
            <w:r w:rsidRPr="00B30581">
              <w:rPr>
                <w:rFonts w:ascii="Times New Roman" w:hAnsi="Times New Roman"/>
                <w:b w:val="0"/>
                <w:iCs/>
                <w:color w:val="333333"/>
                <w:sz w:val="24"/>
                <w:szCs w:val="24"/>
              </w:rPr>
              <w:t>Меерович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37406">
              <w:rPr>
                <w:rFonts w:ascii="Times New Roman" w:hAnsi="Times New Roman"/>
                <w:bCs w:val="0"/>
                <w:kern w:val="36"/>
                <w:sz w:val="24"/>
                <w:szCs w:val="24"/>
                <w:lang w:eastAsia="ru-RU"/>
              </w:rPr>
              <w:t xml:space="preserve">// </w:t>
            </w:r>
            <w:r w:rsidRPr="00037406">
              <w:rPr>
                <w:rFonts w:ascii="Times New Roman" w:hAnsi="Times New Roman"/>
                <w:b w:val="0"/>
                <w:sz w:val="24"/>
                <w:szCs w:val="24"/>
              </w:rPr>
              <w:t xml:space="preserve">Автоматика Связь Информатика. – 2017. – 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C4349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35D8E" w:rsidRPr="00B30581" w:rsidRDefault="00535D8E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5605B">
              <w:rPr>
                <w:rFonts w:ascii="Times New Roman" w:hAnsi="Times New Roman"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П</w:t>
            </w:r>
            <w:r w:rsidRPr="002A3734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редставлена отечественная интегрированная релейно-процессорная централизация ИРПЦ, построенная на едином программно-аппаратном комплексе. Обоснованы преимущества такого технического решения и описаны функциональные возможности.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5D8E" w:rsidRPr="00FB56F1" w:rsidTr="00801E20">
        <w:trPr>
          <w:trHeight w:val="1137"/>
        </w:trPr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8930" w:type="dxa"/>
            <w:gridSpan w:val="2"/>
          </w:tcPr>
          <w:p w:rsidR="00535D8E" w:rsidRDefault="007F1BB7" w:rsidP="00ED21C0">
            <w:pPr>
              <w:pStyle w:val="1"/>
              <w:spacing w:before="0" w:after="0" w:line="240" w:lineRule="auto"/>
              <w:jc w:val="both"/>
            </w:pPr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Назимова</w:t>
            </w:r>
            <w:proofErr w:type="gramStart"/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,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.</w:t>
            </w:r>
            <w:r w:rsidR="00535D8E" w:rsidRPr="00F9395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</w:t>
            </w:r>
            <w:proofErr w:type="spellEnd"/>
            <w:r w:rsidR="00535D8E" w:rsidRPr="00F9395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.</w:t>
            </w:r>
            <w:r w:rsidR="00535D8E">
              <w:rPr>
                <w:rFonts w:ascii="NotoSerif" w:hAnsi="NotoSerif"/>
                <w:color w:val="333333"/>
                <w:sz w:val="30"/>
                <w:szCs w:val="30"/>
              </w:rPr>
              <w:t xml:space="preserve"> </w:t>
            </w:r>
            <w:r w:rsidR="00535D8E" w:rsidRPr="00F9395F">
              <w:rPr>
                <w:rFonts w:ascii="Times New Roman" w:hAnsi="Times New Roman"/>
                <w:color w:val="333333"/>
                <w:sz w:val="24"/>
                <w:szCs w:val="24"/>
              </w:rPr>
              <w:t>Международное сотрудничество в области ИТ</w:t>
            </w:r>
            <w:r w:rsidR="00535D8E" w:rsidRPr="00F9395F">
              <w:rPr>
                <w:rStyle w:val="apple-converted-space"/>
                <w:rFonts w:ascii="Times New Roman" w:eastAsiaTheme="majorEastAsia" w:hAnsi="Times New Roman"/>
                <w:color w:val="333333"/>
                <w:sz w:val="24"/>
                <w:szCs w:val="24"/>
              </w:rPr>
              <w:t> </w:t>
            </w:r>
            <w:r w:rsidR="00535D8E">
              <w:rPr>
                <w:rFonts w:ascii="Times New Roman" w:hAnsi="Times New Roman"/>
                <w:b w:val="0"/>
                <w:sz w:val="24"/>
                <w:szCs w:val="24"/>
              </w:rPr>
              <w:t xml:space="preserve">/ 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С.</w:t>
            </w:r>
            <w:r w:rsidR="00535D8E" w:rsidRPr="00F9395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А.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535D8E" w:rsidRPr="00F9395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Назимова </w:t>
            </w:r>
            <w:r w:rsidR="00535D8E" w:rsidRPr="00037406">
              <w:rPr>
                <w:rFonts w:ascii="Times New Roman" w:hAnsi="Times New Roman"/>
                <w:bCs w:val="0"/>
                <w:kern w:val="36"/>
                <w:sz w:val="24"/>
                <w:szCs w:val="24"/>
                <w:lang w:eastAsia="ru-RU"/>
              </w:rPr>
              <w:t xml:space="preserve">// </w:t>
            </w:r>
            <w:r w:rsidR="00535D8E" w:rsidRPr="00037406">
              <w:rPr>
                <w:rFonts w:ascii="Times New Roman" w:hAnsi="Times New Roman"/>
                <w:b w:val="0"/>
                <w:sz w:val="24"/>
                <w:szCs w:val="24"/>
              </w:rPr>
              <w:t xml:space="preserve">Автоматика Связь Информатика. – 2017. – № </w:t>
            </w:r>
            <w:r w:rsidR="00535D8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C4349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35D8E" w:rsidRPr="00A56716" w:rsidRDefault="00535D8E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605B">
              <w:rPr>
                <w:rFonts w:ascii="Times New Roman" w:hAnsi="Times New Roman"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16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В этом году Совет по железнодорожному транспорту государств – участников Содружества отмечает 25-летие своей деятельности. Одна из основных </w:t>
            </w:r>
            <w:r w:rsidRPr="00A56716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lastRenderedPageBreak/>
              <w:t>задач Совета – сохранение и развитие единого информационного пространства сети железных дорог колеи 1520 мм. В апреле в Москве состоялось юбилейное 60-е заседание Комиссии специалистов по информатизации железнодорожного транспорта под председательством директора по информационным технологиям ОАО «РЖД» Е.И. Чаркина. Заседание Комиссии прошло в расширенном формате с презентацией эффективных, апробированных и новых технологий для железнодорожного транспорта.</w:t>
            </w:r>
          </w:p>
          <w:p w:rsidR="00535D8E" w:rsidRPr="00EB53AE" w:rsidRDefault="00535D8E" w:rsidP="00ED21C0">
            <w:pPr>
              <w:pStyle w:val="1"/>
              <w:tabs>
                <w:tab w:val="left" w:pos="2653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56716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ab/>
            </w:r>
          </w:p>
        </w:tc>
      </w:tr>
      <w:tr w:rsidR="00535D8E" w:rsidRPr="00FB56F1" w:rsidTr="00801E20">
        <w:trPr>
          <w:trHeight w:val="1137"/>
        </w:trPr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8930" w:type="dxa"/>
            <w:gridSpan w:val="2"/>
          </w:tcPr>
          <w:p w:rsidR="00535D8E" w:rsidRDefault="007F1BB7" w:rsidP="00ED21C0">
            <w:pPr>
              <w:pStyle w:val="1"/>
              <w:spacing w:before="0" w:after="0" w:line="240" w:lineRule="auto"/>
              <w:jc w:val="both"/>
            </w:pPr>
            <w:r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Сепетый</w:t>
            </w:r>
            <w:proofErr w:type="gramStart"/>
            <w:r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,</w:t>
            </w:r>
            <w:r w:rsidR="00535D8E"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А</w:t>
            </w:r>
            <w:proofErr w:type="gramEnd"/>
            <w:r w:rsidR="00535D8E"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.</w:t>
            </w:r>
            <w:r w:rsidR="00535D8E" w:rsidRPr="002A3734"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А</w:t>
            </w:r>
            <w:proofErr w:type="spellEnd"/>
            <w:r w:rsidR="00535D8E" w:rsidRPr="002A3734">
              <w:rPr>
                <w:rFonts w:ascii="Times New Roman" w:hAnsi="Times New Roman"/>
                <w:b w:val="0"/>
                <w:iCs/>
                <w:color w:val="0D0D0D" w:themeColor="text1" w:themeTint="F2"/>
                <w:sz w:val="24"/>
                <w:szCs w:val="24"/>
              </w:rPr>
              <w:t>.</w:t>
            </w:r>
            <w:r w:rsidR="00535D8E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  <w:r w:rsidR="00535D8E" w:rsidRPr="002A3734">
              <w:rPr>
                <w:rFonts w:ascii="Times New Roman" w:hAnsi="Times New Roman"/>
                <w:color w:val="333333"/>
                <w:sz w:val="24"/>
                <w:szCs w:val="24"/>
              </w:rPr>
              <w:t>Опытная эксплуатация системы СКА-СП на сортировочной горке</w:t>
            </w:r>
            <w:r w:rsidR="00535D8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535D8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535D8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А.</w:t>
            </w:r>
            <w:r w:rsidR="00535D8E" w:rsidRPr="002A3734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</w:t>
            </w:r>
            <w:r w:rsidR="001C50E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="001C50E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Сепетый</w:t>
            </w:r>
            <w:proofErr w:type="spellEnd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, А.</w:t>
            </w:r>
            <w:r w:rsidR="00535D8E" w:rsidRPr="002A3734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Ю.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Сергеев, И.</w:t>
            </w:r>
            <w:r w:rsidR="00535D8E" w:rsidRPr="002A3734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А.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Фарапонов</w:t>
            </w:r>
            <w:proofErr w:type="spellEnd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, М.</w:t>
            </w:r>
            <w:r w:rsidR="00535D8E" w:rsidRPr="002A3734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В.</w:t>
            </w:r>
            <w:r w:rsidR="00535D8E" w:rsidRPr="002A3734">
              <w:rPr>
                <w:rStyle w:val="apple-converted-space"/>
                <w:rFonts w:ascii="Times New Roman" w:eastAsiaTheme="majorEastAsia" w:hAnsi="Times New Roman"/>
                <w:color w:val="0D0D0D" w:themeColor="text1" w:themeTint="F2"/>
                <w:sz w:val="24"/>
                <w:szCs w:val="24"/>
              </w:rPr>
              <w:t> </w:t>
            </w:r>
            <w:r w:rsidR="00535D8E" w:rsidRPr="002A3734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Римский </w:t>
            </w:r>
            <w:r w:rsidR="00535D8E" w:rsidRPr="00037406">
              <w:rPr>
                <w:rFonts w:ascii="Times New Roman" w:hAnsi="Times New Roman"/>
                <w:bCs w:val="0"/>
                <w:kern w:val="36"/>
                <w:sz w:val="24"/>
                <w:szCs w:val="24"/>
                <w:lang w:eastAsia="ru-RU"/>
              </w:rPr>
              <w:t xml:space="preserve">// </w:t>
            </w:r>
            <w:r w:rsidR="00535D8E" w:rsidRPr="00037406">
              <w:rPr>
                <w:rFonts w:ascii="Times New Roman" w:hAnsi="Times New Roman"/>
                <w:b w:val="0"/>
                <w:sz w:val="24"/>
                <w:szCs w:val="24"/>
              </w:rPr>
              <w:t xml:space="preserve">Автоматика Связь Информатика. – 2017. – № </w:t>
            </w:r>
            <w:r w:rsidR="00535D8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D5045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35D8E" w:rsidRDefault="00535D8E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605B">
              <w:rPr>
                <w:rFonts w:ascii="Times New Roman" w:hAnsi="Times New Roman"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B0F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Система комплексной автоматизации сортировочных процессов СКА-СП» проходит эксплуатационные испытания на сортировочной горке станции Разъезд 9 км </w:t>
            </w:r>
            <w:proofErr w:type="spellStart"/>
            <w:r w:rsidRPr="00205B0F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Северо-Кавказской</w:t>
            </w:r>
            <w:proofErr w:type="spellEnd"/>
            <w:r w:rsidRPr="00205B0F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 дороги. В системе СКА-СП применены инновационные решения, позволяющие реализовать качественно новый уровень автоматизации технологических процессов на сортировочных станциях.</w:t>
            </w:r>
          </w:p>
          <w:p w:rsidR="00535D8E" w:rsidRPr="00EB53AE" w:rsidRDefault="00535D8E" w:rsidP="00ED21C0">
            <w:pPr>
              <w:spacing w:after="0"/>
            </w:pPr>
          </w:p>
        </w:tc>
      </w:tr>
      <w:tr w:rsidR="00535D8E" w:rsidRPr="00FB56F1" w:rsidTr="00801E20">
        <w:trPr>
          <w:trHeight w:val="2077"/>
        </w:trPr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8930" w:type="dxa"/>
            <w:gridSpan w:val="2"/>
          </w:tcPr>
          <w:p w:rsidR="00535D8E" w:rsidRPr="00205B0F" w:rsidRDefault="007F1BB7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Романцов</w:t>
            </w:r>
            <w:proofErr w:type="gramStart"/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,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С</w:t>
            </w:r>
            <w:proofErr w:type="gramEnd"/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.</w:t>
            </w:r>
            <w:r w:rsidR="00535D8E" w:rsidRPr="00205B0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</w:t>
            </w:r>
            <w:proofErr w:type="spellEnd"/>
            <w:r w:rsidR="00535D8E" w:rsidRPr="00205B0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.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535D8E" w:rsidRPr="00205B0F">
              <w:rPr>
                <w:rFonts w:ascii="NotoSerif" w:hAnsi="NotoSerif"/>
                <w:color w:val="333333"/>
                <w:sz w:val="24"/>
                <w:szCs w:val="24"/>
              </w:rPr>
              <w:t>Осознанная и приоритетная культура</w:t>
            </w:r>
            <w:r w:rsidR="00535D8E">
              <w:rPr>
                <w:rFonts w:ascii="NotoSerif" w:hAnsi="NotoSerif"/>
                <w:color w:val="333333"/>
                <w:sz w:val="24"/>
                <w:szCs w:val="24"/>
              </w:rPr>
              <w:t xml:space="preserve"> </w:t>
            </w:r>
            <w:r w:rsidR="00535D8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С.</w:t>
            </w:r>
            <w:r w:rsidR="00535D8E" w:rsidRPr="00205B0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А.</w:t>
            </w:r>
            <w:r w:rsidR="00535D8E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535D8E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535D8E" w:rsidRPr="00205B0F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Романцов </w:t>
            </w:r>
            <w:r w:rsidR="00535D8E" w:rsidRPr="00037406">
              <w:rPr>
                <w:rFonts w:ascii="Times New Roman" w:hAnsi="Times New Roman"/>
                <w:bCs w:val="0"/>
                <w:kern w:val="36"/>
                <w:sz w:val="24"/>
                <w:szCs w:val="24"/>
                <w:lang w:eastAsia="ru-RU"/>
              </w:rPr>
              <w:t xml:space="preserve">// </w:t>
            </w:r>
            <w:r w:rsidR="00535D8E" w:rsidRPr="00037406">
              <w:rPr>
                <w:rFonts w:ascii="Times New Roman" w:hAnsi="Times New Roman"/>
                <w:b w:val="0"/>
                <w:sz w:val="24"/>
                <w:szCs w:val="24"/>
              </w:rPr>
              <w:t xml:space="preserve">Автоматика Связь Информатика. – 2017. – № </w:t>
            </w:r>
            <w:r w:rsidR="00535D8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D5045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35D8E" w:rsidRDefault="00535D8E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5605B">
              <w:rPr>
                <w:rFonts w:ascii="Times New Roman" w:hAnsi="Times New Roman"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B0F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Культура безопасности движения – это осознание работниками железнодорожного транспорта собственной важности и социальной ответственности в обеспечении безопасности движения. Она должна стать приоритетной целью и личной потребностью каждого при выполнении всех работ, связанных с организацией движения поездов.</w:t>
            </w:r>
          </w:p>
          <w:p w:rsidR="00535D8E" w:rsidRPr="00922DD3" w:rsidRDefault="00535D8E" w:rsidP="00ED21C0">
            <w:pPr>
              <w:spacing w:after="0"/>
            </w:pPr>
          </w:p>
        </w:tc>
      </w:tr>
      <w:tr w:rsidR="00535D8E" w:rsidRPr="00777538" w:rsidTr="00801E20">
        <w:trPr>
          <w:trHeight w:val="2505"/>
        </w:trPr>
        <w:tc>
          <w:tcPr>
            <w:tcW w:w="568" w:type="dxa"/>
          </w:tcPr>
          <w:p w:rsidR="00535D8E" w:rsidRPr="00777538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77538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8930" w:type="dxa"/>
            <w:gridSpan w:val="2"/>
          </w:tcPr>
          <w:p w:rsidR="00535D8E" w:rsidRPr="00777538" w:rsidRDefault="007F1BB7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color w:val="333333"/>
                <w:sz w:val="30"/>
                <w:szCs w:val="30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Филюшкина</w:t>
            </w:r>
            <w:proofErr w:type="gramStart"/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.</w:t>
            </w:r>
            <w:r w:rsidR="00535D8E" w:rsidRPr="0077753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А</w:t>
            </w:r>
            <w:proofErr w:type="spellEnd"/>
            <w:r w:rsidR="00535D8E" w:rsidRPr="0077753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. </w:t>
            </w:r>
            <w:r w:rsidR="00535D8E" w:rsidRPr="007775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Будущее компании зависит от эффективных инженерных решений </w:t>
            </w:r>
            <w:r w:rsidR="00535D8E" w:rsidRPr="00777538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 w:rsidR="00535D8E" w:rsidRPr="00777538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 xml:space="preserve"> Т.А. Филюшкина</w:t>
            </w:r>
            <w:r w:rsidR="00535D8E" w:rsidRPr="00777538">
              <w:rPr>
                <w:rFonts w:ascii="Times New Roman" w:hAnsi="Times New Roman"/>
                <w:bCs w:val="0"/>
                <w:kern w:val="36"/>
                <w:sz w:val="24"/>
                <w:szCs w:val="24"/>
                <w:lang w:eastAsia="ru-RU"/>
              </w:rPr>
              <w:t xml:space="preserve"> // </w:t>
            </w:r>
            <w:r w:rsidR="00535D8E" w:rsidRPr="00777538">
              <w:rPr>
                <w:rFonts w:ascii="Times New Roman" w:hAnsi="Times New Roman"/>
                <w:b w:val="0"/>
                <w:sz w:val="24"/>
                <w:szCs w:val="24"/>
              </w:rPr>
              <w:t>Автоматика Связь Информатика. – 2017. – № 5</w:t>
            </w:r>
            <w:r w:rsidR="00D50450" w:rsidRPr="0077753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535D8E" w:rsidRPr="00777538" w:rsidRDefault="00535D8E" w:rsidP="00ED21C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777538">
              <w:rPr>
                <w:rFonts w:ascii="Times New Roman" w:hAnsi="Times New Roman"/>
                <w:sz w:val="24"/>
                <w:szCs w:val="24"/>
              </w:rPr>
              <w:t xml:space="preserve">     Аннотация: </w:t>
            </w:r>
            <w:r w:rsidRPr="00777538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В конце марта в Москве состоялось заседание Совета главных инженеров железных дорог и дирекций по подведению результатов инженерной деятельности в 2016 г. На совещании присутствовал президент ОАО «РЖД» О.В. Белозёров. В своем выступлении он отметил, что корпус главных инженеров компании объединяет около 2700 сотрудников и от результативности его работы во многом зависит будущее компании, ее конкурентоспособность, так как бизнес холдинга построен на реализации эффективных инженерных решений, а инновационность стала одним из ключевых факторов конкурентоспособности на рынке.</w:t>
            </w:r>
          </w:p>
          <w:p w:rsidR="00535D8E" w:rsidRPr="00C1582F" w:rsidRDefault="00535D8E" w:rsidP="00ED2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rPr>
          <w:trHeight w:val="711"/>
        </w:trPr>
        <w:tc>
          <w:tcPr>
            <w:tcW w:w="9498" w:type="dxa"/>
            <w:gridSpan w:val="3"/>
          </w:tcPr>
          <w:p w:rsidR="00535D8E" w:rsidRDefault="00535D8E" w:rsidP="00ED21C0">
            <w:pPr>
              <w:spacing w:after="0" w:line="240" w:lineRule="auto"/>
              <w:jc w:val="both"/>
            </w:pPr>
            <w:r w:rsidRPr="00AD0B7E">
              <w:rPr>
                <w:rFonts w:ascii="Century" w:hAnsi="Century"/>
                <w:b/>
                <w:sz w:val="36"/>
                <w:szCs w:val="36"/>
              </w:rPr>
              <w:t xml:space="preserve">Гудок </w:t>
            </w:r>
            <w:r w:rsidRPr="00AD0B7E">
              <w:rPr>
                <w:rFonts w:ascii="Times New Roman" w:hAnsi="Times New Roman"/>
                <w:sz w:val="36"/>
                <w:szCs w:val="36"/>
              </w:rPr>
              <w:t>–   </w:t>
            </w:r>
            <w:hyperlink r:id="rId8" w:history="1">
              <w:r w:rsidRPr="00AD0B7E">
                <w:rPr>
                  <w:rStyle w:val="a4"/>
                  <w:rFonts w:ascii="Times New Roman" w:hAnsi="Times New Roman"/>
                  <w:sz w:val="36"/>
                  <w:szCs w:val="36"/>
                </w:rPr>
                <w:t>http://www.gudok.ru/</w:t>
              </w:r>
            </w:hyperlink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25166B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</w:tcPr>
          <w:p w:rsidR="00535D8E" w:rsidRDefault="00535D8E" w:rsidP="00E171C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1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Агабабян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E5407F">
              <w:rPr>
                <w:rFonts w:ascii="Times New Roman" w:hAnsi="Times New Roman"/>
                <w:b/>
                <w:sz w:val="24"/>
                <w:szCs w:val="24"/>
              </w:rPr>
              <w:t>. Инновационный вагон подвергли испытаниям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Агабабян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№84(25 мая). – С. 1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ВНИИЖТ разработал стандарт, позволяющий давать оценку эффективности инновационных грузовых вагонов.</w:t>
            </w:r>
          </w:p>
          <w:p w:rsidR="00535D8E" w:rsidRPr="00E5407F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1C5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5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Колея меняет экономику.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Экспортный уголь начали перегружать в европейские вагоны на российской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В.</w:t>
            </w:r>
            <w:r w:rsidR="007F1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Башканова</w:t>
            </w:r>
            <w:proofErr w:type="spellEnd"/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№82 (23 мая). – С. 1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171C2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17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634E">
              <w:rPr>
                <w:rFonts w:ascii="Times New Roman" w:hAnsi="Times New Roman"/>
                <w:sz w:val="24"/>
                <w:szCs w:val="24"/>
              </w:rPr>
              <w:t xml:space="preserve">На станции </w:t>
            </w:r>
            <w:proofErr w:type="spellStart"/>
            <w:proofErr w:type="gramStart"/>
            <w:r w:rsidRPr="0002634E">
              <w:rPr>
                <w:rFonts w:ascii="Times New Roman" w:hAnsi="Times New Roman"/>
                <w:sz w:val="24"/>
                <w:szCs w:val="24"/>
              </w:rPr>
              <w:t>Дзержинская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634E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spellEnd"/>
            <w:proofErr w:type="gramEnd"/>
            <w:r w:rsidRPr="0002634E">
              <w:rPr>
                <w:rFonts w:ascii="Times New Roman" w:hAnsi="Times New Roman"/>
                <w:sz w:val="24"/>
                <w:szCs w:val="24"/>
              </w:rPr>
              <w:t xml:space="preserve"> Калининградской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дороги начал работу первый в России терминал для отправки угля на экспорт по колее 1415 мм.</w:t>
            </w:r>
          </w:p>
          <w:p w:rsidR="00535D8E" w:rsidRPr="006513D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1C5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5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Белоглазова, Д. </w:t>
            </w:r>
            <w:r w:rsidRPr="00C448C7">
              <w:rPr>
                <w:rFonts w:ascii="Times New Roman" w:hAnsi="Times New Roman"/>
                <w:b/>
                <w:sz w:val="24"/>
                <w:szCs w:val="24"/>
              </w:rPr>
              <w:t xml:space="preserve">Ураган </w:t>
            </w:r>
            <w:r w:rsidR="00C36F56">
              <w:rPr>
                <w:rFonts w:ascii="Times New Roman" w:hAnsi="Times New Roman"/>
                <w:b/>
                <w:sz w:val="24"/>
                <w:szCs w:val="24"/>
              </w:rPr>
              <w:t xml:space="preserve">дал </w:t>
            </w:r>
            <w:r w:rsidRPr="00C448C7">
              <w:rPr>
                <w:rFonts w:ascii="Times New Roman" w:hAnsi="Times New Roman"/>
                <w:b/>
                <w:sz w:val="24"/>
                <w:szCs w:val="24"/>
              </w:rPr>
              <w:t>стране угля.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Аналитики  прогнозиру</w:t>
            </w:r>
            <w:r w:rsidR="001C50E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рост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экспортных поставок топлива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Белоглазова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№78(17 мая). – С. 1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Pr="0077564B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C448C7">
              <w:rPr>
                <w:rFonts w:ascii="Times New Roman" w:hAnsi="Times New Roman"/>
                <w:sz w:val="24"/>
                <w:szCs w:val="24"/>
              </w:rPr>
              <w:t xml:space="preserve"> спроса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топливо из России во многом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последствиями тропического циклона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Дебби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 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874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оса на уголь  обеспечивает увеличение грузовой базы РЖД.</w:t>
            </w:r>
          </w:p>
          <w:p w:rsidR="00535D8E" w:rsidRPr="00955401" w:rsidRDefault="00535D8E" w:rsidP="00ED21C0">
            <w:pPr>
              <w:tabs>
                <w:tab w:val="left" w:pos="457"/>
              </w:tabs>
              <w:spacing w:after="0" w:line="1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25166B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  <w:gridSpan w:val="2"/>
          </w:tcPr>
          <w:p w:rsidR="00535D8E" w:rsidRPr="00955401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Глыба, Т.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Рациональный подход.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Электромеханикам пунктов группировки даны права исполняющего обязанности помощника машиниста автомотрисы /</w:t>
            </w:r>
            <w:r w:rsidR="00874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Глыба // Гудок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Ежедневная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ранспортная газета. – 2017. – №84(25 мая). – С. 7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1E9">
              <w:rPr>
                <w:rFonts w:ascii="Times New Roman" w:hAnsi="Times New Roman"/>
                <w:sz w:val="24"/>
                <w:szCs w:val="24"/>
              </w:rPr>
              <w:t>Оптимизация производственного процесса привела к сокращению трудозатрат и экономии расходов.</w:t>
            </w:r>
          </w:p>
          <w:p w:rsidR="00535D8E" w:rsidRPr="00852873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1C5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C5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Pr="00955401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 </w:t>
            </w:r>
            <w:r w:rsidRPr="00025B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Рекуперация подпитывает поезда.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5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полигоне МЖД достаточно резервов для экономии электроэнергии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Ежедневная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ранспортная газета. – 2017. – №79(7 мая). – С. 7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Обязательное применение рекуперативного торможения машинистам электропоездов и локомотивов позволит сократить существенные финансовые затраты на покупку электроэнергии.</w:t>
            </w:r>
          </w:p>
          <w:p w:rsidR="00535D8E" w:rsidRPr="00025B3B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25166B" w:rsidRDefault="00535D8E" w:rsidP="001C5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5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 </w:t>
            </w:r>
            <w:r w:rsidRPr="00FC27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Охранная грамота.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Подразделения безопасности /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№78(17 мая). – С. 8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1 июля на железной дороге введут группы быстрого реагирования, видеонаблюдение и КПП. Для получения допуска к работе на объектах транспорта сотрудники, обеспечивающие транспортную безопасность, проходят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спецподготовку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5D8E" w:rsidRPr="00BC691A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25166B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Зубков, В. </w:t>
            </w:r>
            <w:r w:rsidRPr="00B01B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Первая большая передача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В. Зубков 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№85(26 мая). – С.1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подтверж</w:t>
            </w:r>
            <w:r w:rsidR="00874BC2">
              <w:rPr>
                <w:rFonts w:ascii="Times New Roman" w:hAnsi="Times New Roman"/>
                <w:sz w:val="24"/>
                <w:szCs w:val="24"/>
              </w:rPr>
              <w:t xml:space="preserve">дает, что применение полигонных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– стратегически правильное решение.</w:t>
            </w:r>
          </w:p>
          <w:p w:rsidR="00535D8E" w:rsidRPr="00197FF2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Мозговой, К.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 вст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 на границе.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Железные дороги попр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сят обнулить налог за пропуск пассажирских поездов зарубежного формирования / К. Мозговой 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№83(24 мая). – С.4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Чтобы сохранить объемы международных пассажирских перевозок, необходимо сократить издержки пассажирских хозяйств. Сделать это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за счет снижения собственных расходов.  </w:t>
            </w:r>
          </w:p>
          <w:p w:rsidR="00535D8E" w:rsidRPr="008D7E27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Плетнев, С. </w:t>
            </w:r>
            <w:r w:rsidRPr="00893B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Идем на Восток.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ОАО «РЖД» намерено поддержать рост перевозок между Китаем и Европой с помощью дополнительных сервисов / С. Плетнев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№75(12 мая). – С. 1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Аннотация: </w:t>
            </w:r>
            <w:r>
              <w:rPr>
                <w:rFonts w:ascii="Times New Roman" w:hAnsi="Times New Roman"/>
                <w:sz w:val="24"/>
                <w:szCs w:val="24"/>
              </w:rPr>
              <w:t>РЖД создадут благоприятные условия транзита между Европой и Азией.</w:t>
            </w:r>
          </w:p>
          <w:p w:rsidR="00535D8E" w:rsidRPr="00893B7B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25166B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2"/>
          </w:tcPr>
          <w:p w:rsidR="00535D8E" w:rsidRPr="00955401" w:rsidRDefault="007F1BB7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Позолотчикова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35D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 w:rsidR="00535D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5D8E" w:rsidRPr="00D5605B">
              <w:rPr>
                <w:rFonts w:ascii="Times New Roman" w:hAnsi="Times New Roman"/>
                <w:b/>
                <w:sz w:val="24"/>
                <w:szCs w:val="24"/>
              </w:rPr>
              <w:t>Лучше один раз увидеть</w:t>
            </w:r>
            <w:r w:rsidR="00535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Я. Позолотчикова</w:t>
            </w:r>
            <w:r w:rsidR="00535D8E"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Гудок: Ежедневная тр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№73(4 мая). – С. 3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tabs>
                <w:tab w:val="left" w:pos="457"/>
              </w:tabs>
              <w:spacing w:after="0" w:line="1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Аннотация: </w:t>
            </w:r>
            <w:r>
              <w:rPr>
                <w:rFonts w:ascii="Times New Roman" w:hAnsi="Times New Roman"/>
                <w:sz w:val="24"/>
                <w:szCs w:val="24"/>
              </w:rPr>
              <w:t>Студенты Санкт-Петербургского университета путей сообщения познакомились с лучшими практиками организации перевозки нефтепродуктов.</w:t>
            </w:r>
          </w:p>
          <w:p w:rsidR="00535D8E" w:rsidRPr="00D5605B" w:rsidRDefault="00535D8E" w:rsidP="00ED21C0">
            <w:pPr>
              <w:tabs>
                <w:tab w:val="left" w:pos="457"/>
              </w:tabs>
              <w:spacing w:after="0" w:line="1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25166B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2"/>
          </w:tcPr>
          <w:p w:rsidR="00535D8E" w:rsidRPr="00955401" w:rsidRDefault="007F1BB7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Позолотчикова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35D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proofErr w:type="gramEnd"/>
            <w:r w:rsidR="00535D8E">
              <w:rPr>
                <w:rFonts w:ascii="Times New Roman" w:hAnsi="Times New Roman"/>
                <w:sz w:val="24"/>
                <w:szCs w:val="24"/>
              </w:rPr>
              <w:t>.</w:t>
            </w:r>
            <w:r w:rsidR="00535D8E">
              <w:rPr>
                <w:rFonts w:ascii="Times New Roman" w:hAnsi="Times New Roman"/>
                <w:b/>
                <w:sz w:val="24"/>
                <w:szCs w:val="24"/>
              </w:rPr>
              <w:t xml:space="preserve"> Теория и практика углеводородной логистики. </w:t>
            </w:r>
            <w:r w:rsidR="00535D8E">
              <w:rPr>
                <w:rFonts w:ascii="Times New Roman" w:hAnsi="Times New Roman"/>
                <w:sz w:val="24"/>
                <w:szCs w:val="24"/>
              </w:rPr>
              <w:t>Слушатели авторского класса компании «</w:t>
            </w:r>
            <w:proofErr w:type="spellStart"/>
            <w:r w:rsidR="00535D8E">
              <w:rPr>
                <w:rFonts w:ascii="Times New Roman" w:hAnsi="Times New Roman"/>
                <w:sz w:val="24"/>
                <w:szCs w:val="24"/>
              </w:rPr>
              <w:t>Трансойл</w:t>
            </w:r>
            <w:proofErr w:type="spellEnd"/>
            <w:r w:rsidR="00535D8E">
              <w:rPr>
                <w:rFonts w:ascii="Times New Roman" w:hAnsi="Times New Roman"/>
                <w:sz w:val="24"/>
                <w:szCs w:val="24"/>
              </w:rPr>
              <w:t xml:space="preserve">» ознакомились с работой  </w:t>
            </w:r>
            <w:proofErr w:type="spellStart"/>
            <w:r w:rsidR="00535D8E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="00535D8E">
              <w:rPr>
                <w:rFonts w:ascii="Times New Roman" w:hAnsi="Times New Roman"/>
                <w:sz w:val="24"/>
                <w:szCs w:val="24"/>
              </w:rPr>
              <w:t xml:space="preserve"> узла 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Я. Позолотчикова</w:t>
            </w:r>
            <w:r w:rsidR="00535D8E"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Гудок: Ежедневная тр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анспортная газета. – 2017. – №82 (23 мая). 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С. 3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Аннотация: </w:t>
            </w:r>
            <w:r>
              <w:rPr>
                <w:rFonts w:ascii="Times New Roman" w:hAnsi="Times New Roman"/>
                <w:sz w:val="24"/>
                <w:szCs w:val="24"/>
              </w:rPr>
              <w:t>Студенты Петербургского государственного университета путей сообщения – слушатели авторского класса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Трансойла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побывали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узле. Там они увидели совместную работу портовиков, железнодорожников и оператора как единой команды.</w:t>
            </w:r>
          </w:p>
          <w:p w:rsidR="00535D8E" w:rsidRPr="0002634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930" w:type="dxa"/>
            <w:gridSpan w:val="2"/>
          </w:tcPr>
          <w:p w:rsidR="00535D8E" w:rsidRPr="00955401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</w:t>
            </w:r>
            <w:r w:rsidRPr="00F87E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Зеленый свет поездам.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Сегодня ревизорский аппарат ОАО «РЖД» отмечает свое 80-летие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Ежедневная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ранспортная газета. – 2017. – №78(17 мая). – С. 5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0450">
              <w:rPr>
                <w:rFonts w:ascii="Times New Roman" w:hAnsi="Times New Roman"/>
                <w:sz w:val="24"/>
                <w:szCs w:val="24"/>
              </w:rPr>
              <w:t>В прош</w:t>
            </w:r>
            <w:r>
              <w:rPr>
                <w:rFonts w:ascii="Times New Roman" w:hAnsi="Times New Roman"/>
                <w:sz w:val="24"/>
                <w:szCs w:val="24"/>
              </w:rPr>
              <w:t>лом году общественными инспекторами выявлено свыше 370 тыс. нарушений безопасности движения на сети дорог, и почти половина из них – это неисправности пути.</w:t>
            </w:r>
          </w:p>
          <w:p w:rsidR="00535D8E" w:rsidRPr="00955401" w:rsidRDefault="00535D8E" w:rsidP="00ED21C0">
            <w:pPr>
              <w:spacing w:after="0" w:line="13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930" w:type="dxa"/>
            <w:gridSpan w:val="2"/>
          </w:tcPr>
          <w:p w:rsidR="00535D8E" w:rsidRPr="00955401" w:rsidRDefault="007F1BB7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Сергеенко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35D8E" w:rsidRPr="00914B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Полигон взаимодействия.</w:t>
            </w:r>
            <w:r w:rsidR="00535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время закрытия перегона все работают на общий результат </w:t>
            </w:r>
            <w:r w:rsidR="00535D8E"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Сергеенко</w:t>
            </w:r>
            <w:proofErr w:type="spellEnd"/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</w:t>
            </w:r>
            <w:r w:rsidR="00535D8E"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Ежедневная т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ранспортная газета. – 2017. – №80(19 мая). – С. 2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этом году впервые директивный план-график ремонтно-путевых работ на сети утвержден отдельно для Восточного полигона и дорог центральной части России. </w:t>
            </w:r>
          </w:p>
          <w:p w:rsidR="00535D8E" w:rsidRPr="004714C8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930" w:type="dxa"/>
            <w:gridSpan w:val="2"/>
          </w:tcPr>
          <w:p w:rsidR="00535D8E" w:rsidRPr="00955401" w:rsidRDefault="007F1BB7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Сергеенко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35D8E" w:rsidRPr="00165E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Эталонный полигон</w:t>
            </w:r>
            <w:r w:rsidR="00535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Передовые технологии управления перевозочным процессом  </w:t>
            </w:r>
            <w:r w:rsidR="00535D8E"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Сергеенко</w:t>
            </w:r>
            <w:proofErr w:type="spellEnd"/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</w:t>
            </w:r>
            <w:r w:rsidR="00535D8E"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Ежедневная т</w:t>
            </w:r>
            <w:r w:rsidR="0053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ранспортная газета. – 2017. – №74(5 мая). – С. 1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Аннотация: </w:t>
            </w:r>
            <w:r>
              <w:rPr>
                <w:rFonts w:ascii="Times New Roman" w:hAnsi="Times New Roman"/>
                <w:sz w:val="24"/>
                <w:szCs w:val="24"/>
              </w:rPr>
              <w:t>До конца 2017 года будут определены границы полигонов управления перевозочным процессом на всей сети российских железных дорог.</w:t>
            </w:r>
          </w:p>
          <w:p w:rsidR="00535D8E" w:rsidRPr="00165E89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25166B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930" w:type="dxa"/>
            <w:gridSpan w:val="2"/>
          </w:tcPr>
          <w:p w:rsidR="00535D8E" w:rsidRPr="00955401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</w:t>
            </w:r>
            <w:r w:rsidRPr="001E33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 удлиненного плеча.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предотказного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состояния позволяет по-новому организовать эксплуатацию вагонов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Гудок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Ежедневная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ранспортная газета. – 2017. – №86(25 мая). – С. 3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Pr="001E3331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1C5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C5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Pr="00955401" w:rsidRDefault="00535D8E" w:rsidP="00E171C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Соловьева, Ю.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полной профессиональной готовности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Соловьева // Гудок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Ежедневная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ранспортная газета. – 2017. – №83(24 мая). – С. 6</w:t>
            </w:r>
            <w:r w:rsidR="00874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Аннотация: </w:t>
            </w:r>
            <w:r w:rsidRPr="008D7E27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будут готовить по международным стандартам. Министерство образования и науки утвердило новые федеральные государственные образовательные стандарты (ФГОС) для среднего профессионального образования.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C5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Pr="00955401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Соломонова, О. </w:t>
            </w:r>
            <w:r w:rsidRPr="001F3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Коридоры возможностей.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Новый шелковый путь придаст импульс развитию стран Евразии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7F1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Соломонова // Гудок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Ежедневная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ранспортная газета. – 2017. – №76(15 мая). – С. 1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Пекине открылся международный форум «Один пояс - один путь». В его повестке – создание платформы для взаимодействия Запада и Востока, в том числе через развитие железнодорожных перевозок между Европой и Азией.</w:t>
            </w:r>
          </w:p>
          <w:p w:rsidR="00535D8E" w:rsidRPr="00EA5E88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Стрельцов, А. </w:t>
            </w:r>
            <w:r w:rsidRPr="009504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Эталонные исследования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мая отмечается Всемирный день метрологии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Стрельцов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№78(17 мая). – С. 4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всех железных дорогах действуют дорожные центры метрологии, сотрудники которых обеспечивают необходимый уровень качества эксплуатации и ремонта объектов инфраструктуры и подвижного состава.</w:t>
            </w:r>
          </w:p>
          <w:p w:rsidR="00535D8E" w:rsidRPr="009504B5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1C50EF">
        <w:trPr>
          <w:trHeight w:val="686"/>
        </w:trPr>
        <w:tc>
          <w:tcPr>
            <w:tcW w:w="568" w:type="dxa"/>
          </w:tcPr>
          <w:p w:rsidR="00535D8E" w:rsidRPr="0025166B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Усов, П. </w:t>
            </w:r>
            <w:r w:rsidRPr="00E967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Команду даст интеллектуальная система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Усов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№75(12 мая). – С. 2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Первые 40 электровозов </w:t>
            </w:r>
            <w:r w:rsidRPr="00E96742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ЭС</w:t>
            </w:r>
            <w:r w:rsidRPr="00E96742">
              <w:rPr>
                <w:rFonts w:ascii="Times New Roman" w:hAnsi="Times New Roman"/>
                <w:sz w:val="20"/>
                <w:szCs w:val="24"/>
              </w:rPr>
              <w:t>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эксплуатационного локомотивного депо Омск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дирекции тяги оборудовали интеллектуальной системой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грузовых поездов с распределенной тягой ИСАВП-РТ. </w:t>
            </w:r>
          </w:p>
          <w:p w:rsidR="00535D8E" w:rsidRPr="00E96742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FB56F1" w:rsidTr="001C50EF">
        <w:tc>
          <w:tcPr>
            <w:tcW w:w="568" w:type="dxa"/>
          </w:tcPr>
          <w:p w:rsidR="00535D8E" w:rsidRPr="0025166B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Харнас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Точки </w:t>
            </w:r>
            <w:r w:rsidRPr="007618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761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Горьковская дорога готовится к будущему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Харнас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Гудок: Ежедневная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анспортная газета. – 2017. – №81 (22 мая). – С. 3</w:t>
            </w:r>
            <w:r w:rsidR="00D50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5605B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88D">
              <w:rPr>
                <w:rFonts w:ascii="Times New Roman" w:hAnsi="Times New Roman"/>
                <w:sz w:val="24"/>
                <w:szCs w:val="24"/>
              </w:rPr>
              <w:t>Горьковская железная дорога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полигон для отработки многих новых технологий и управленческих решений. Здесь разбивают логические узлы и строят новые вокзалы. На полигоне дороги будет реализовываться грандиозный проект по созданию высокоскоростной магистрали, которая со временем соединит Урал и европейскую часть страны.</w:t>
            </w:r>
          </w:p>
          <w:p w:rsidR="00535D8E" w:rsidRPr="0076188D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B161C1" w:rsidTr="001C50EF">
        <w:trPr>
          <w:trHeight w:val="863"/>
        </w:trPr>
        <w:tc>
          <w:tcPr>
            <w:tcW w:w="9498" w:type="dxa"/>
            <w:gridSpan w:val="3"/>
          </w:tcPr>
          <w:p w:rsidR="00535D8E" w:rsidRPr="00C1582F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D8E" w:rsidRPr="00B161C1" w:rsidRDefault="00535D8E" w:rsidP="00ED21C0">
            <w:pPr>
              <w:spacing w:after="0" w:line="240" w:lineRule="auto"/>
              <w:jc w:val="both"/>
              <w:rPr>
                <w:sz w:val="36"/>
                <w:szCs w:val="36"/>
              </w:rPr>
            </w:pPr>
            <w:r w:rsidRPr="00B161C1">
              <w:rPr>
                <w:rFonts w:ascii="Times New Roman" w:hAnsi="Times New Roman"/>
                <w:b/>
                <w:sz w:val="36"/>
                <w:szCs w:val="36"/>
              </w:rPr>
              <w:t xml:space="preserve">Железнодорожный транспорт    </w:t>
            </w:r>
            <w:hyperlink r:id="rId9" w:history="1">
              <w:r w:rsidRPr="00B161C1">
                <w:rPr>
                  <w:rStyle w:val="a4"/>
                  <w:rFonts w:ascii="Times New Roman" w:eastAsia="Times New Roman" w:hAnsi="Times New Roman"/>
                  <w:bCs/>
                  <w:kern w:val="36"/>
                  <w:sz w:val="36"/>
                  <w:szCs w:val="36"/>
                  <w:lang w:val="en-US" w:eastAsia="ru-RU"/>
                </w:rPr>
                <w:t>http</w:t>
              </w:r>
              <w:r w:rsidRPr="00B161C1">
                <w:rPr>
                  <w:rStyle w:val="a4"/>
                  <w:rFonts w:ascii="Times New Roman" w:eastAsia="Times New Roman" w:hAnsi="Times New Roman"/>
                  <w:bCs/>
                  <w:kern w:val="36"/>
                  <w:sz w:val="36"/>
                  <w:szCs w:val="36"/>
                  <w:lang w:eastAsia="ru-RU"/>
                </w:rPr>
                <w:t>://</w:t>
              </w:r>
              <w:r w:rsidRPr="00B161C1">
                <w:rPr>
                  <w:rStyle w:val="a4"/>
                  <w:rFonts w:ascii="Times New Roman" w:eastAsia="Times New Roman" w:hAnsi="Times New Roman"/>
                  <w:bCs/>
                  <w:kern w:val="36"/>
                  <w:sz w:val="36"/>
                  <w:szCs w:val="36"/>
                  <w:lang w:val="en-US" w:eastAsia="ru-RU"/>
                </w:rPr>
                <w:t>www</w:t>
              </w:r>
              <w:r w:rsidRPr="00B161C1">
                <w:rPr>
                  <w:rStyle w:val="a4"/>
                  <w:rFonts w:ascii="Times New Roman" w:eastAsia="Times New Roman" w:hAnsi="Times New Roman"/>
                  <w:bCs/>
                  <w:kern w:val="36"/>
                  <w:sz w:val="36"/>
                  <w:szCs w:val="36"/>
                  <w:lang w:eastAsia="ru-RU"/>
                </w:rPr>
                <w:t>.</w:t>
              </w:r>
              <w:proofErr w:type="spellStart"/>
              <w:r w:rsidRPr="00B161C1">
                <w:rPr>
                  <w:rStyle w:val="a4"/>
                  <w:rFonts w:ascii="Times New Roman" w:eastAsia="Times New Roman" w:hAnsi="Times New Roman"/>
                  <w:bCs/>
                  <w:kern w:val="36"/>
                  <w:sz w:val="36"/>
                  <w:szCs w:val="36"/>
                  <w:lang w:val="en-US" w:eastAsia="ru-RU"/>
                </w:rPr>
                <w:t>zeldortrans</w:t>
              </w:r>
              <w:proofErr w:type="spellEnd"/>
            </w:hyperlink>
          </w:p>
          <w:p w:rsidR="00535D8E" w:rsidRPr="00B161C1" w:rsidRDefault="00535D8E" w:rsidP="00ED21C0">
            <w:pPr>
              <w:pStyle w:val="a3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</w:p>
        </w:tc>
      </w:tr>
      <w:tr w:rsidR="00535D8E" w:rsidRPr="00FB56F1" w:rsidTr="001C50EF">
        <w:trPr>
          <w:trHeight w:val="863"/>
        </w:trPr>
        <w:tc>
          <w:tcPr>
            <w:tcW w:w="568" w:type="dxa"/>
          </w:tcPr>
          <w:p w:rsidR="00535D8E" w:rsidRDefault="00535D8E" w:rsidP="001C5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50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Pr="00791E91" w:rsidRDefault="00535D8E" w:rsidP="00ED21C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t xml:space="preserve">      </w:t>
            </w:r>
            <w:proofErr w:type="spellStart"/>
            <w:r>
              <w:t>Кочешнов</w:t>
            </w:r>
            <w:proofErr w:type="spellEnd"/>
            <w:r>
              <w:t xml:space="preserve">, А.С. </w:t>
            </w:r>
            <w:r w:rsidRPr="002310C8">
              <w:rPr>
                <w:b/>
              </w:rPr>
              <w:t xml:space="preserve">Принципы нормирования и </w:t>
            </w:r>
            <w:proofErr w:type="gramStart"/>
            <w:r w:rsidRPr="002310C8">
              <w:rPr>
                <w:b/>
              </w:rPr>
              <w:t>регулирования</w:t>
            </w:r>
            <w:proofErr w:type="gramEnd"/>
            <w:r w:rsidRPr="002310C8">
              <w:rPr>
                <w:b/>
              </w:rPr>
              <w:t xml:space="preserve"> порожних </w:t>
            </w:r>
            <w:proofErr w:type="spellStart"/>
            <w:r w:rsidRPr="002310C8">
              <w:rPr>
                <w:b/>
              </w:rPr>
              <w:t>вагонопотоков</w:t>
            </w:r>
            <w:proofErr w:type="spellEnd"/>
            <w:r>
              <w:rPr>
                <w:b/>
              </w:rPr>
              <w:t xml:space="preserve"> </w:t>
            </w:r>
            <w:r w:rsidRPr="00955401">
              <w:t>/</w:t>
            </w:r>
            <w:r>
              <w:t xml:space="preserve"> А.С. </w:t>
            </w:r>
            <w:proofErr w:type="spellStart"/>
            <w:r>
              <w:t>Кочешнов</w:t>
            </w:r>
            <w:proofErr w:type="spellEnd"/>
            <w:r>
              <w:t xml:space="preserve"> </w:t>
            </w:r>
            <w:r w:rsidRPr="00955401">
              <w:t>//</w:t>
            </w:r>
            <w:r>
              <w:rPr>
                <w:bCs/>
              </w:rPr>
              <w:t xml:space="preserve"> Железнодорожный транспорт. – 2017. </w:t>
            </w:r>
            <w:r w:rsidR="00791E91">
              <w:rPr>
                <w:bCs/>
              </w:rPr>
              <w:t xml:space="preserve">– </w:t>
            </w:r>
            <w:r>
              <w:rPr>
                <w:bCs/>
              </w:rPr>
              <w:t xml:space="preserve">№ 5. – </w:t>
            </w:r>
            <w:r w:rsidR="00791E91">
              <w:t>С. 28–30.</w:t>
            </w:r>
          </w:p>
          <w:p w:rsidR="00535D8E" w:rsidRDefault="00535D8E" w:rsidP="00ED21C0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Pr="00D5605B">
              <w:rPr>
                <w:b/>
              </w:rPr>
              <w:t>Аннотация:</w:t>
            </w:r>
            <w:r>
              <w:t xml:space="preserve"> ОАО «РЖД» регулярно проводит мероприятия  по оптимизации работы парков универсальных вагонов крупнейших компаний-операторов. </w:t>
            </w:r>
            <w:proofErr w:type="gramStart"/>
            <w:r>
              <w:t xml:space="preserve">Это позволяет в значительной степени разгрузить инфраструктуру, повысить маршрутизацию порожних </w:t>
            </w:r>
            <w:proofErr w:type="spellStart"/>
            <w:r>
              <w:t>вагонопотоков</w:t>
            </w:r>
            <w:proofErr w:type="spellEnd"/>
            <w:r>
              <w:t xml:space="preserve">, а на дорогах массовой погрузки ежегодно увеличивать ее объемы без значительных вложений в инфраструктуру, снижая при этом потери и риски, связанные с поступлением на дороги  порожних вагонов с истекшими сроками доставки.. В статье рассмотрена эта технология подробнее  на  примере организации </w:t>
            </w:r>
            <w:proofErr w:type="spellStart"/>
            <w:r>
              <w:t>вагонопотоков</w:t>
            </w:r>
            <w:proofErr w:type="spellEnd"/>
            <w:r>
              <w:t xml:space="preserve"> в Кузбасском регионе.</w:t>
            </w:r>
            <w:proofErr w:type="gramEnd"/>
          </w:p>
          <w:p w:rsidR="00535D8E" w:rsidRDefault="00535D8E" w:rsidP="00ED21C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35D8E" w:rsidRPr="00FB56F1" w:rsidTr="00801E20">
        <w:trPr>
          <w:trHeight w:val="863"/>
        </w:trPr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pStyle w:val="a3"/>
              <w:spacing w:before="0" w:beforeAutospacing="0" w:after="0" w:afterAutospacing="0"/>
              <w:jc w:val="both"/>
            </w:pPr>
            <w:r>
              <w:t xml:space="preserve">     Мамаев, Э.А. </w:t>
            </w:r>
            <w:r w:rsidRPr="00DE7782">
              <w:rPr>
                <w:b/>
              </w:rPr>
              <w:t>Экономические и технологические основы роста скоростей движения</w:t>
            </w:r>
            <w:r>
              <w:rPr>
                <w:b/>
              </w:rPr>
              <w:t xml:space="preserve"> </w:t>
            </w:r>
            <w:r w:rsidRPr="00955401">
              <w:t>/</w:t>
            </w:r>
            <w:r>
              <w:t xml:space="preserve"> Э.А. Мамаев </w:t>
            </w:r>
            <w:r w:rsidRPr="00955401">
              <w:t>//</w:t>
            </w:r>
            <w:r>
              <w:rPr>
                <w:bCs/>
              </w:rPr>
              <w:t xml:space="preserve"> Железнодорожный транспорт. – 2017. </w:t>
            </w:r>
            <w:r w:rsidR="00791E91">
              <w:rPr>
                <w:bCs/>
              </w:rPr>
              <w:t>–</w:t>
            </w:r>
            <w:r>
              <w:rPr>
                <w:bCs/>
              </w:rPr>
              <w:t xml:space="preserve"> № 5. – </w:t>
            </w:r>
            <w:r>
              <w:t xml:space="preserve">С. 34–35.. </w:t>
            </w:r>
          </w:p>
          <w:p w:rsidR="00535D8E" w:rsidRDefault="00535D8E" w:rsidP="00ED21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   </w:t>
            </w:r>
            <w:r w:rsidRPr="00D5605B">
              <w:rPr>
                <w:b/>
              </w:rPr>
              <w:t>Аннотация:</w:t>
            </w:r>
            <w:r>
              <w:rPr>
                <w:b/>
              </w:rPr>
              <w:t xml:space="preserve"> </w:t>
            </w:r>
            <w:r>
              <w:t>В статье предложена концепция интегрированных логистических цепей организации движения в компании ОАО «РЖД», которая позволит  увеличить скорости  движения.</w:t>
            </w:r>
          </w:p>
          <w:p w:rsidR="00535D8E" w:rsidRDefault="00535D8E" w:rsidP="00ED21C0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535D8E" w:rsidRPr="00FB56F1" w:rsidTr="007F1BB7">
        <w:trPr>
          <w:trHeight w:val="863"/>
        </w:trPr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proofErr w:type="spellStart"/>
            <w:r>
              <w:t>Осьминин</w:t>
            </w:r>
            <w:proofErr w:type="spellEnd"/>
            <w:r>
              <w:t xml:space="preserve">, А.Т. </w:t>
            </w:r>
            <w:r w:rsidRPr="00622525">
              <w:rPr>
                <w:b/>
              </w:rPr>
              <w:t>Основные факторы и условия перехода на полигонную систему управления</w:t>
            </w:r>
            <w:r>
              <w:rPr>
                <w:b/>
              </w:rPr>
              <w:t xml:space="preserve"> </w:t>
            </w:r>
            <w:r w:rsidRPr="00955401">
              <w:t>/</w:t>
            </w:r>
            <w:r>
              <w:t xml:space="preserve"> А.Т. </w:t>
            </w:r>
            <w:proofErr w:type="spellStart"/>
            <w:r>
              <w:t>Осьминин</w:t>
            </w:r>
            <w:proofErr w:type="spellEnd"/>
            <w:r>
              <w:t xml:space="preserve">, Е.А. Е.А. Сотников </w:t>
            </w:r>
            <w:r w:rsidRPr="00955401">
              <w:t>//</w:t>
            </w:r>
            <w:r>
              <w:rPr>
                <w:bCs/>
              </w:rPr>
              <w:t xml:space="preserve"> Железнодорожный транспорт. – 2017. </w:t>
            </w:r>
            <w:r w:rsidR="00791E91">
              <w:rPr>
                <w:bCs/>
              </w:rPr>
              <w:t xml:space="preserve">– </w:t>
            </w:r>
            <w:r>
              <w:rPr>
                <w:bCs/>
              </w:rPr>
              <w:t xml:space="preserve">№ 5. – </w:t>
            </w:r>
            <w:r>
              <w:t xml:space="preserve">С. 22–27. </w:t>
            </w:r>
          </w:p>
          <w:p w:rsidR="00535D8E" w:rsidRDefault="00535D8E" w:rsidP="00ED21C0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r w:rsidRPr="00D5605B">
              <w:rPr>
                <w:b/>
              </w:rPr>
              <w:t>Аннотация:</w:t>
            </w:r>
            <w:r>
              <w:rPr>
                <w:b/>
              </w:rPr>
              <w:t xml:space="preserve"> </w:t>
            </w:r>
            <w:proofErr w:type="gramStart"/>
            <w:r>
              <w:t>В настоящее время в рамках принятой в ОАО «РЖД» трехуровневой структуры управления перевозочным процессом (центральный, региональной и линейный уровни) в компании осуществляется переход на полигонную систему  организации  перевозок.</w:t>
            </w:r>
            <w:proofErr w:type="gramEnd"/>
          </w:p>
          <w:p w:rsidR="001C50EF" w:rsidRPr="00262D50" w:rsidRDefault="001C50EF" w:rsidP="00ED21C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35D8E" w:rsidRPr="00FB56F1" w:rsidTr="007F1BB7">
        <w:trPr>
          <w:trHeight w:val="2011"/>
        </w:trPr>
        <w:tc>
          <w:tcPr>
            <w:tcW w:w="568" w:type="dxa"/>
          </w:tcPr>
          <w:p w:rsidR="00535D8E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2"/>
          </w:tcPr>
          <w:p w:rsidR="00535D8E" w:rsidRDefault="00B161C1" w:rsidP="00ED21C0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proofErr w:type="spellStart"/>
            <w:r>
              <w:t>Савин</w:t>
            </w:r>
            <w:proofErr w:type="gramStart"/>
            <w:r>
              <w:t>,</w:t>
            </w:r>
            <w:r w:rsidR="00535D8E">
              <w:t>А</w:t>
            </w:r>
            <w:proofErr w:type="gramEnd"/>
            <w:r w:rsidR="00535D8E">
              <w:t>.В</w:t>
            </w:r>
            <w:proofErr w:type="spellEnd"/>
            <w:r w:rsidR="00535D8E">
              <w:t xml:space="preserve">. </w:t>
            </w:r>
            <w:r w:rsidR="00535D8E">
              <w:rPr>
                <w:b/>
              </w:rPr>
              <w:t xml:space="preserve">Научное метрологическое сопровождение </w:t>
            </w:r>
            <w:r w:rsidR="00535D8E" w:rsidRPr="00955401">
              <w:t>/</w:t>
            </w:r>
            <w:r w:rsidR="00535D8E">
              <w:t xml:space="preserve"> А.В. Савин, А.В. Климов </w:t>
            </w:r>
            <w:r w:rsidR="00535D8E" w:rsidRPr="00955401">
              <w:t>//</w:t>
            </w:r>
            <w:r w:rsidR="00535D8E">
              <w:rPr>
                <w:bCs/>
              </w:rPr>
              <w:t xml:space="preserve"> Железнодорожный транспорт. – 2017. </w:t>
            </w:r>
            <w:r w:rsidR="00791E91">
              <w:rPr>
                <w:bCs/>
              </w:rPr>
              <w:t>–</w:t>
            </w:r>
            <w:r w:rsidR="00535D8E">
              <w:rPr>
                <w:bCs/>
              </w:rPr>
              <w:t xml:space="preserve"> № 5. – </w:t>
            </w:r>
            <w:r w:rsidR="00535D8E">
              <w:t xml:space="preserve">С. 40–42.. </w:t>
            </w:r>
          </w:p>
          <w:p w:rsidR="00000BD3" w:rsidRDefault="00535D8E" w:rsidP="00ED21C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   </w:t>
            </w:r>
            <w:r w:rsidRPr="00D5605B">
              <w:rPr>
                <w:b/>
              </w:rPr>
              <w:t>Аннотация:</w:t>
            </w:r>
            <w:r>
              <w:rPr>
                <w:b/>
              </w:rPr>
              <w:t xml:space="preserve"> </w:t>
            </w:r>
            <w:r>
              <w:t xml:space="preserve">Основной аспект метрологического обеспечения  в ОАО «РЖД» </w:t>
            </w:r>
            <w:r w:rsidR="00000BD3">
              <w:t>связан с задачей реализации высокого качества метрологического обслуживания средств измерений, испытаний и контроля как основы достижения качества процессов измерения.</w:t>
            </w:r>
            <w:r w:rsidR="00000BD3">
              <w:rPr>
                <w:b/>
              </w:rPr>
              <w:t xml:space="preserve">      </w:t>
            </w:r>
          </w:p>
          <w:p w:rsidR="00535D8E" w:rsidRPr="006D5406" w:rsidRDefault="00535D8E" w:rsidP="00000BD3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7F1BB7" w:rsidRPr="00FB56F1" w:rsidTr="007F1BB7">
        <w:trPr>
          <w:trHeight w:val="273"/>
        </w:trPr>
        <w:tc>
          <w:tcPr>
            <w:tcW w:w="568" w:type="dxa"/>
          </w:tcPr>
          <w:p w:rsidR="007F1BB7" w:rsidRDefault="007F1BB7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930" w:type="dxa"/>
            <w:gridSpan w:val="2"/>
          </w:tcPr>
          <w:p w:rsidR="007F1BB7" w:rsidRDefault="007F1BB7" w:rsidP="007F1BB7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Титова</w:t>
            </w:r>
            <w:proofErr w:type="gramStart"/>
            <w:r>
              <w:t>,Т</w:t>
            </w:r>
            <w:proofErr w:type="gramEnd"/>
            <w:r>
              <w:t>.С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Об объективной оценке акустического воздействия </w:t>
            </w:r>
            <w:r w:rsidRPr="00955401">
              <w:t>/</w:t>
            </w:r>
            <w:r>
              <w:t xml:space="preserve"> Т.С. Титова, О.И. </w:t>
            </w:r>
            <w:proofErr w:type="spellStart"/>
            <w:r>
              <w:t>Копытенкова</w:t>
            </w:r>
            <w:proofErr w:type="spellEnd"/>
            <w:r>
              <w:t xml:space="preserve">, Д.Е. </w:t>
            </w:r>
            <w:proofErr w:type="spellStart"/>
            <w:r>
              <w:t>Курепин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  <w:r w:rsidRPr="00955401">
              <w:t>//</w:t>
            </w:r>
            <w:r>
              <w:rPr>
                <w:bCs/>
              </w:rPr>
              <w:t xml:space="preserve"> Железнодорожный транспорт. – 2017. – № 5. – </w:t>
            </w:r>
            <w:r>
              <w:t xml:space="preserve">С. 75–77. </w:t>
            </w:r>
          </w:p>
          <w:p w:rsidR="007F1BB7" w:rsidRDefault="007F1BB7" w:rsidP="007F1BB7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     </w:t>
            </w:r>
            <w:r w:rsidRPr="00D5605B">
              <w:rPr>
                <w:b/>
              </w:rPr>
              <w:t>Аннотация:</w:t>
            </w:r>
            <w:r>
              <w:rPr>
                <w:b/>
              </w:rPr>
              <w:t xml:space="preserve"> </w:t>
            </w:r>
            <w:r>
              <w:t>Для реальной оценки экологического риска по показателям здоровья населения, подверженного воздействию высокого уровня шума от железной дороги, а также с целью прогнозирования акустической обстановки на длительный период проведен расчет риска негативных реакций здоровья населения</w:t>
            </w:r>
            <w:r>
              <w:rPr>
                <w:b/>
              </w:rPr>
              <w:t>.</w:t>
            </w:r>
          </w:p>
        </w:tc>
      </w:tr>
      <w:tr w:rsidR="00535D8E" w:rsidRPr="00FB56F1" w:rsidTr="007F1BB7">
        <w:trPr>
          <w:trHeight w:val="863"/>
        </w:trPr>
        <w:tc>
          <w:tcPr>
            <w:tcW w:w="9498" w:type="dxa"/>
            <w:gridSpan w:val="3"/>
          </w:tcPr>
          <w:p w:rsidR="002523B9" w:rsidRDefault="002523B9" w:rsidP="00ED21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535D8E" w:rsidRPr="00B161C1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color w:val="393DEF"/>
                <w:sz w:val="36"/>
                <w:szCs w:val="36"/>
                <w:u w:val="single"/>
              </w:rPr>
            </w:pPr>
            <w:r w:rsidRPr="006167AA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Путь и путевое хозяйство  </w:t>
            </w:r>
            <w:r w:rsidRPr="006167AA">
              <w:rPr>
                <w:rFonts w:ascii="Times New Roman" w:hAnsi="Times New Roman"/>
                <w:sz w:val="36"/>
                <w:szCs w:val="36"/>
              </w:rPr>
              <w:t xml:space="preserve">– </w:t>
            </w:r>
            <w:hyperlink r:id="rId10" w:history="1">
              <w:r w:rsidRPr="00B161C1">
                <w:rPr>
                  <w:rStyle w:val="a4"/>
                  <w:rFonts w:ascii="Times New Roman" w:eastAsia="Times New Roman" w:hAnsi="Times New Roman"/>
                  <w:bCs/>
                  <w:kern w:val="36"/>
                  <w:sz w:val="36"/>
                  <w:szCs w:val="36"/>
                  <w:lang w:val="en-US" w:eastAsia="ru-RU"/>
                </w:rPr>
                <w:t>http</w:t>
              </w:r>
              <w:r w:rsidRPr="00B161C1">
                <w:rPr>
                  <w:rStyle w:val="a4"/>
                  <w:rFonts w:ascii="Times New Roman" w:eastAsia="Times New Roman" w:hAnsi="Times New Roman"/>
                  <w:bCs/>
                  <w:kern w:val="36"/>
                  <w:sz w:val="36"/>
                  <w:szCs w:val="36"/>
                  <w:lang w:eastAsia="ru-RU"/>
                </w:rPr>
                <w:t>:</w:t>
              </w:r>
              <w:r w:rsidRPr="00B161C1">
                <w:rPr>
                  <w:rStyle w:val="a4"/>
                  <w:rFonts w:ascii="Times New Roman" w:hAnsi="Times New Roman"/>
                  <w:sz w:val="36"/>
                  <w:szCs w:val="36"/>
                </w:rPr>
                <w:t>//</w:t>
              </w:r>
              <w:proofErr w:type="spellStart"/>
              <w:r w:rsidRPr="00B161C1">
                <w:rPr>
                  <w:rStyle w:val="a4"/>
                  <w:rFonts w:ascii="Times New Roman" w:hAnsi="Times New Roman"/>
                  <w:sz w:val="36"/>
                  <w:szCs w:val="36"/>
                  <w:lang w:val="en-US"/>
                </w:rPr>
                <w:t>pph</w:t>
              </w:r>
              <w:proofErr w:type="spellEnd"/>
              <w:r w:rsidRPr="00B161C1">
                <w:rPr>
                  <w:rStyle w:val="a4"/>
                  <w:rFonts w:ascii="Times New Roman" w:hAnsi="Times New Roman"/>
                  <w:sz w:val="36"/>
                  <w:szCs w:val="36"/>
                </w:rPr>
                <w:t>-</w:t>
              </w:r>
              <w:r w:rsidRPr="00B161C1">
                <w:rPr>
                  <w:rStyle w:val="a4"/>
                  <w:rFonts w:ascii="Times New Roman" w:hAnsi="Times New Roman"/>
                  <w:sz w:val="36"/>
                  <w:szCs w:val="36"/>
                  <w:lang w:val="en-US"/>
                </w:rPr>
                <w:t>magazine</w:t>
              </w:r>
              <w:r w:rsidRPr="00B161C1">
                <w:rPr>
                  <w:rStyle w:val="a4"/>
                  <w:rFonts w:ascii="Times New Roman" w:hAnsi="Times New Roman"/>
                  <w:sz w:val="36"/>
                  <w:szCs w:val="36"/>
                </w:rPr>
                <w:t>.</w:t>
              </w:r>
              <w:proofErr w:type="spellStart"/>
              <w:r w:rsidRPr="00B161C1">
                <w:rPr>
                  <w:rStyle w:val="a4"/>
                  <w:rFonts w:ascii="Times New Roman" w:hAnsi="Times New Roman"/>
                  <w:sz w:val="36"/>
                  <w:szCs w:val="36"/>
                  <w:lang w:val="en-US"/>
                </w:rPr>
                <w:t>ru</w:t>
              </w:r>
              <w:proofErr w:type="spellEnd"/>
              <w:r w:rsidRPr="00B161C1">
                <w:rPr>
                  <w:rStyle w:val="a4"/>
                  <w:rFonts w:ascii="Times New Roman" w:hAnsi="Times New Roman"/>
                  <w:sz w:val="36"/>
                  <w:szCs w:val="36"/>
                </w:rPr>
                <w:t>/</w:t>
              </w:r>
            </w:hyperlink>
          </w:p>
          <w:p w:rsidR="00535D8E" w:rsidRPr="0025166B" w:rsidRDefault="00535D8E" w:rsidP="00ED21C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35D8E" w:rsidRPr="00FB56F1" w:rsidTr="00801E20">
        <w:trPr>
          <w:trHeight w:val="416"/>
        </w:trPr>
        <w:tc>
          <w:tcPr>
            <w:tcW w:w="568" w:type="dxa"/>
          </w:tcPr>
          <w:p w:rsidR="00535D8E" w:rsidRPr="00684938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8930" w:type="dxa"/>
            <w:gridSpan w:val="2"/>
          </w:tcPr>
          <w:p w:rsidR="00535D8E" w:rsidRPr="00955401" w:rsidRDefault="00535D8E" w:rsidP="00E171C2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1D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5" cy="6985"/>
                  <wp:effectExtent l="0" t="0" r="0" b="0"/>
                  <wp:docPr id="5" name="Рисунок 8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71C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  <w:proofErr w:type="spellStart"/>
            <w:r w:rsidR="00E171C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</w:t>
            </w:r>
            <w:r w:rsidR="007F1B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лазков</w:t>
            </w:r>
            <w:proofErr w:type="gramStart"/>
            <w:r w:rsidR="007F1BB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</w:t>
            </w:r>
            <w:r w:rsidRPr="008261D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</w:t>
            </w:r>
            <w:proofErr w:type="gramEnd"/>
            <w:r w:rsidRPr="008261D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.А</w:t>
            </w:r>
            <w:proofErr w:type="spellEnd"/>
            <w:r w:rsidRPr="008261D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8261D7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Pr="008261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Система обнаружения изолирующих стыков на основе магнитных датчиков </w:t>
            </w:r>
            <w:r w:rsidRPr="008261D7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261D7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М.А. Глазков, Г.Э. Кольцов</w:t>
            </w:r>
            <w:r w:rsidRPr="008C761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, К.И. </w:t>
            </w:r>
            <w:proofErr w:type="spellStart"/>
            <w:r w:rsidRPr="008C761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Санжаревский</w:t>
            </w:r>
            <w:proofErr w:type="spellEnd"/>
            <w:r w:rsidRPr="00000BD3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 xml:space="preserve">// Путь и </w:t>
            </w:r>
            <w:r>
              <w:rPr>
                <w:rFonts w:ascii="Times New Roman" w:hAnsi="Times New Roman"/>
                <w:sz w:val="24"/>
                <w:szCs w:val="24"/>
              </w:rPr>
              <w:t>путевое хозяйство. – 2017. – № 5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161C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535D8E" w:rsidRDefault="00535D8E" w:rsidP="00ED21C0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5" cy="6985"/>
                  <wp:effectExtent l="0" t="0" r="0" b="0"/>
                  <wp:docPr id="6" name="Рисунок 10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18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418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данной статье рассматриваются проблема обнаружения изолирующих стыков и возможные пути ее решения. Обосновывается применение бесконтактных магнитных средств детектирования. Описаны результаты лабораторных испытаний разработанного электронного модуля с размещенным на нем магниторезистивным датчиком.</w:t>
            </w:r>
          </w:p>
          <w:p w:rsidR="00535D8E" w:rsidRDefault="00535D8E" w:rsidP="00ED21C0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535D8E" w:rsidRPr="00FB56F1" w:rsidTr="00801E20">
        <w:trPr>
          <w:trHeight w:val="416"/>
        </w:trPr>
        <w:tc>
          <w:tcPr>
            <w:tcW w:w="568" w:type="dxa"/>
          </w:tcPr>
          <w:p w:rsidR="00535D8E" w:rsidRPr="00684938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535D8E" w:rsidRPr="00955401" w:rsidRDefault="007F1BB7" w:rsidP="00ED21C0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Данилин</w:t>
            </w:r>
            <w:proofErr w:type="gramStart"/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,</w:t>
            </w:r>
            <w:r w:rsidR="00535D8E" w:rsidRPr="00D30B5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="00535D8E" w:rsidRPr="00D30B5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.Н</w:t>
            </w:r>
            <w:proofErr w:type="spellEnd"/>
            <w:r w:rsidR="00535D8E" w:rsidRPr="00D30B5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. </w:t>
            </w:r>
            <w:r w:rsidR="00535D8E" w:rsidRPr="00D30B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Перспективные модели железнодорожно-строительных машин </w:t>
            </w:r>
            <w:r w:rsidR="00535D8E" w:rsidRPr="00D30B5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35D8E" w:rsidRPr="00D30B5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В.Н. Данилин, Н.Г. </w:t>
            </w:r>
            <w:proofErr w:type="spellStart"/>
            <w:r w:rsidR="00535D8E" w:rsidRPr="00D30B5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Гринчар</w:t>
            </w:r>
            <w:proofErr w:type="spellEnd"/>
            <w:r w:rsidR="00535D8E" w:rsidRPr="00D30B5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="00535D8E" w:rsidRPr="00D30B58">
              <w:rPr>
                <w:rFonts w:ascii="Times New Roman" w:hAnsi="Times New Roman"/>
                <w:sz w:val="24"/>
                <w:szCs w:val="24"/>
              </w:rPr>
              <w:t>//</w:t>
            </w:r>
            <w:r w:rsidR="00535D8E" w:rsidRPr="00955401">
              <w:rPr>
                <w:rFonts w:ascii="Times New Roman" w:hAnsi="Times New Roman"/>
                <w:sz w:val="24"/>
                <w:szCs w:val="24"/>
              </w:rPr>
              <w:t xml:space="preserve"> Путь и </w:t>
            </w:r>
            <w:r w:rsidR="00535D8E">
              <w:rPr>
                <w:rFonts w:ascii="Times New Roman" w:hAnsi="Times New Roman"/>
                <w:sz w:val="24"/>
                <w:szCs w:val="24"/>
              </w:rPr>
              <w:t>путевое хозяйство. – 2017. – № 5</w:t>
            </w:r>
            <w:r w:rsidR="00535D8E" w:rsidRPr="00955401">
              <w:rPr>
                <w:rFonts w:ascii="Times New Roman" w:hAnsi="Times New Roman"/>
                <w:sz w:val="24"/>
                <w:szCs w:val="24"/>
              </w:rPr>
              <w:t>. – С. 2</w:t>
            </w:r>
            <w:r w:rsidR="00535D8E">
              <w:rPr>
                <w:rFonts w:ascii="Times New Roman" w:hAnsi="Times New Roman"/>
                <w:sz w:val="24"/>
                <w:szCs w:val="24"/>
              </w:rPr>
              <w:t>8</w:t>
            </w:r>
            <w:r w:rsidR="00535D8E" w:rsidRPr="0095540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35D8E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535D8E" w:rsidRDefault="00535D8E" w:rsidP="00ED21C0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3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статье рассматриваются конструкция экскаватора-погрузчика KGT-4RS и возможности применения универсальных машин такого типа на комбинированном ходу для использования в путевом хозяйстве железных дорог России. Показано, что одной из перспективных разработок является семейство экскаваторов фирмы «</w:t>
            </w:r>
            <w:proofErr w:type="spellStart"/>
            <w:r w:rsidRPr="00F43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Жейсмар</w:t>
            </w:r>
            <w:proofErr w:type="spellEnd"/>
            <w:r w:rsidRPr="00F43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типа К</w:t>
            </w:r>
            <w:proofErr w:type="gramStart"/>
            <w:r w:rsidRPr="00F43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F43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Рассмотрены также некоторые факторы, сдерживающие активное внедрение этих машин в повседневную практику, в частности недостатки действующей на текущий момент инструкции по эксплуатации съемных подвижных единиц. Предлагается ряд организационных и технических мер по повышению эффективности применения таких машин.</w:t>
            </w:r>
          </w:p>
          <w:p w:rsidR="00535D8E" w:rsidRPr="00F43B54" w:rsidRDefault="00535D8E" w:rsidP="00ED21C0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684938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535D8E" w:rsidRPr="00955401" w:rsidRDefault="00535D8E" w:rsidP="00E171C2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B5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      Шубин, Д.В.</w:t>
            </w:r>
            <w:r w:rsidRPr="00D30B58">
              <w:rPr>
                <w:rFonts w:ascii="Times New Roman" w:hAnsi="Times New Roman"/>
                <w:color w:val="00008F"/>
                <w:sz w:val="24"/>
                <w:szCs w:val="24"/>
              </w:rPr>
              <w:t xml:space="preserve"> </w:t>
            </w:r>
            <w:r w:rsidRPr="00D30B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Проекты бережливого производства на северной дороге </w:t>
            </w:r>
            <w:r w:rsidRPr="00D30B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D30B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B5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Д.В.</w:t>
            </w:r>
            <w:r w:rsidRPr="00D30B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0B5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Шубин </w:t>
            </w:r>
            <w:r w:rsidRPr="00D30B58">
              <w:rPr>
                <w:rFonts w:ascii="Times New Roman" w:hAnsi="Times New Roman"/>
                <w:sz w:val="24"/>
                <w:szCs w:val="24"/>
              </w:rPr>
              <w:t>// Путь и путевое хозяйство. – 2017.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№ 5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>. – С.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535D8E" w:rsidRDefault="00535D8E" w:rsidP="00ED21C0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B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2012-2016 гг. на Вологодской дистанции пути Северной дороги  реализовано большое количество проектов в рамках программы «Бережливое производство». В статье рассмотрены наиболее эффективные среди них – устройство для откачки воды, устройство для перекидывания рельсовой плети, шлифовка крестовин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пневмошлифовальной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машиной ИП-2014, внедрение системы 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продление срока службы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контррельсового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башмака. </w:t>
            </w:r>
          </w:p>
          <w:p w:rsidR="00535D8E" w:rsidRPr="00FF26D3" w:rsidRDefault="00535D8E" w:rsidP="00ED21C0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684938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8930" w:type="dxa"/>
            <w:gridSpan w:val="2"/>
          </w:tcPr>
          <w:p w:rsidR="007F1BB7" w:rsidRDefault="00050A5C" w:rsidP="00050A5C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 </w:t>
            </w:r>
            <w:r w:rsidR="00535D8E" w:rsidRPr="00EF576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Шур</w:t>
            </w:r>
            <w:r w:rsidR="00535D8E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="007F1BB7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Е.</w:t>
            </w:r>
            <w:r w:rsidR="00535D8E" w:rsidRPr="00EF5764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А.</w:t>
            </w:r>
            <w:r w:rsidR="00535D8E" w:rsidRPr="00000BD3">
              <w:rPr>
                <w:rFonts w:ascii="Tahoma" w:hAnsi="Tahoma" w:cs="Tahoma"/>
                <w:b/>
                <w:bCs/>
                <w:color w:val="000000"/>
                <w:sz w:val="15"/>
                <w:szCs w:val="15"/>
              </w:rPr>
              <w:t xml:space="preserve"> </w:t>
            </w:r>
            <w:r w:rsidR="00535D8E" w:rsidRPr="00BA6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Увеличить ресурс рельсов, лимитируемый их боковым износом</w:t>
            </w:r>
            <w:r w:rsidR="00535D8E" w:rsidRPr="00BA658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985" cy="6985"/>
                  <wp:effectExtent l="0" t="0" r="0" b="0"/>
                  <wp:docPr id="4" name="Рисунок 12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5D8E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="00535D8E" w:rsidRPr="0095540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35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D8E" w:rsidRPr="00EF5764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Е.А.</w:t>
            </w:r>
            <w:r w:rsidR="00535D8E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535D8E" w:rsidRPr="00EF5764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Шур, </w:t>
            </w:r>
            <w:r w:rsidR="007F1BB7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535D8E" w:rsidRPr="00EF5764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А.И.</w:t>
            </w:r>
            <w:r w:rsidR="00535D8E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8E" w:rsidRPr="00EF5764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Борц</w:t>
            </w:r>
            <w:proofErr w:type="spellEnd"/>
            <w:r w:rsidR="00535D8E" w:rsidRPr="00EF5764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, А.Ю.</w:t>
            </w:r>
            <w:r w:rsidR="00535D8E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5D8E" w:rsidRPr="00EF5764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>Абдурашитов</w:t>
            </w:r>
            <w:proofErr w:type="spellEnd"/>
            <w:r w:rsidR="00535D8E" w:rsidRPr="00EF5764">
              <w:rPr>
                <w:rFonts w:ascii="Times New Roman" w:eastAsia="Times New Roman" w:hAnsi="Times New Roman"/>
                <w:i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535D8E" w:rsidRPr="00955401">
              <w:rPr>
                <w:rFonts w:ascii="Times New Roman" w:hAnsi="Times New Roman"/>
                <w:sz w:val="24"/>
                <w:szCs w:val="24"/>
              </w:rPr>
              <w:t xml:space="preserve">// Путь и </w:t>
            </w:r>
            <w:r w:rsidR="00535D8E">
              <w:rPr>
                <w:rFonts w:ascii="Times New Roman" w:hAnsi="Times New Roman"/>
                <w:sz w:val="24"/>
                <w:szCs w:val="24"/>
              </w:rPr>
              <w:t xml:space="preserve">путевое хозяйство. – 2017. – </w:t>
            </w:r>
          </w:p>
          <w:p w:rsidR="00535D8E" w:rsidRDefault="00535D8E" w:rsidP="00050A5C">
            <w:pPr>
              <w:tabs>
                <w:tab w:val="left" w:pos="31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>. – С. 2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5D8E" w:rsidRPr="00EF5764" w:rsidRDefault="00535D8E" w:rsidP="00050A5C">
            <w:pPr>
              <w:tabs>
                <w:tab w:val="left" w:pos="317"/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50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Arial" w:hAnsi="Arial" w:cs="Arial"/>
                <w:color w:val="666666"/>
              </w:rPr>
              <w:t xml:space="preserve"> </w:t>
            </w:r>
            <w:r w:rsidRPr="001A07E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Проанализировано влияние величины проскальзывания колес, лубрикации, твердости и содержания углерода в рельсовой стали на процессы износа. Показано, что степень влияния внешних эксплуатационных факторов на интенсивность изнашивания рельсов на порядок выше, чем внутренних, связанных с качеством рельсовой стали в реальном интервале их варьирования. Установлен наиболее оптимальный интервал твердости для повышения износостойкости рельсов и колес 380—400 HB. Проведен статистический анализ данных о содержании углерода и твердости рельсов категории ДТ350 и ДТ370ИК производства АО «ЕВРАЗ ЗСМК», показавший недостаточный уровень значений указанных характеристик для рельсов ДТ370ИК. Разработаны рекомендации по </w:t>
            </w:r>
            <w:r w:rsidRPr="001A07E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повышению износостойкости рельсов в кривых на 65 % на основе увеличения содержания углерода и твердости, применения профильного шлифования, уточненного расчета возвышения наружной нити в кривых, увеличения лубрикации.</w:t>
            </w:r>
          </w:p>
          <w:p w:rsidR="00535D8E" w:rsidRPr="00955401" w:rsidRDefault="00535D8E" w:rsidP="00ED21C0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B161C1" w:rsidTr="00801E20">
        <w:trPr>
          <w:trHeight w:val="562"/>
        </w:trPr>
        <w:tc>
          <w:tcPr>
            <w:tcW w:w="9498" w:type="dxa"/>
            <w:gridSpan w:val="3"/>
          </w:tcPr>
          <w:p w:rsidR="007F1BB7" w:rsidRDefault="007F1BB7" w:rsidP="00ED21C0">
            <w:pPr>
              <w:tabs>
                <w:tab w:val="left" w:pos="1594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35D8E" w:rsidRPr="00B161C1" w:rsidRDefault="00535D8E" w:rsidP="00ED21C0">
            <w:pPr>
              <w:tabs>
                <w:tab w:val="left" w:pos="1594"/>
              </w:tabs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161C1">
              <w:rPr>
                <w:rFonts w:ascii="Times New Roman" w:hAnsi="Times New Roman"/>
                <w:b/>
                <w:sz w:val="36"/>
                <w:szCs w:val="36"/>
              </w:rPr>
              <w:t>Транспорт России</w:t>
            </w:r>
            <w:r w:rsidRPr="00B161C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C1582F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eastAsia="ru-RU"/>
              </w:rPr>
              <w:t xml:space="preserve">  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val="en-US" w:eastAsia="ru-RU"/>
              </w:rPr>
              <w:t>http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eastAsia="ru-RU"/>
              </w:rPr>
              <w:t>://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val="en-US" w:eastAsia="ru-RU"/>
              </w:rPr>
              <w:t>www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eastAsia="ru-RU"/>
              </w:rPr>
              <w:t>.</w:t>
            </w:r>
            <w:proofErr w:type="spellStart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val="en-US" w:eastAsia="ru-RU"/>
              </w:rPr>
              <w:t>gudok</w:t>
            </w:r>
            <w:proofErr w:type="spellEnd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eastAsia="ru-RU"/>
              </w:rPr>
              <w:t>.</w:t>
            </w:r>
            <w:proofErr w:type="spellStart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val="en-US" w:eastAsia="ru-RU"/>
              </w:rPr>
              <w:t>ru</w:t>
            </w:r>
            <w:proofErr w:type="spellEnd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eastAsia="ru-RU"/>
              </w:rPr>
              <w:t>/</w:t>
            </w:r>
            <w:proofErr w:type="spellStart"/>
            <w:r w:rsidR="00F8019A" w:rsidRPr="00B161C1">
              <w:fldChar w:fldCharType="begin"/>
            </w:r>
            <w:r w:rsidR="00E55302" w:rsidRPr="00B161C1">
              <w:instrText>HYPERLINK "http://transportrussia.ru" \t "_blank"</w:instrText>
            </w:r>
            <w:r w:rsidR="00F8019A" w:rsidRPr="00B161C1">
              <w:fldChar w:fldCharType="separate"/>
            </w:r>
            <w:r w:rsidRPr="00B161C1">
              <w:rPr>
                <w:rStyle w:val="a4"/>
                <w:rFonts w:ascii="Times New Roman" w:hAnsi="Times New Roman"/>
                <w:color w:val="393DEF"/>
                <w:sz w:val="36"/>
                <w:szCs w:val="36"/>
              </w:rPr>
              <w:t>transportrussia.ru</w:t>
            </w:r>
            <w:proofErr w:type="spellEnd"/>
            <w:r w:rsidR="00F8019A" w:rsidRPr="00B161C1">
              <w:fldChar w:fldCharType="end"/>
            </w:r>
          </w:p>
          <w:p w:rsidR="00535D8E" w:rsidRPr="00B161C1" w:rsidRDefault="00535D8E" w:rsidP="00ED21C0">
            <w:pPr>
              <w:tabs>
                <w:tab w:val="left" w:pos="319"/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684938" w:rsidRDefault="004A2468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8930" w:type="dxa"/>
            <w:gridSpan w:val="2"/>
          </w:tcPr>
          <w:p w:rsidR="00E36A29" w:rsidRDefault="00E36A29" w:rsidP="00E3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A29">
              <w:rPr>
                <w:rFonts w:ascii="Times New Roman" w:hAnsi="Times New Roman"/>
                <w:b/>
                <w:sz w:val="24"/>
                <w:szCs w:val="24"/>
              </w:rPr>
              <w:t>Вокзал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36A29">
              <w:rPr>
                <w:rFonts w:ascii="Times New Roman" w:hAnsi="Times New Roman"/>
                <w:sz w:val="24"/>
                <w:szCs w:val="24"/>
              </w:rPr>
              <w:t>Полицейские и железнодорожники провели совместную акцию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// </w:t>
            </w:r>
            <w:r w:rsidRPr="000468D0">
              <w:rPr>
                <w:rFonts w:ascii="Times New Roman" w:hAnsi="Times New Roman"/>
                <w:sz w:val="24"/>
                <w:szCs w:val="24"/>
              </w:rPr>
              <w:t>Транспорт России: Всероссийская транспортная еженедельная информационно-аналитическая газета. – 2017. –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(8-14</w:t>
            </w:r>
            <w:r w:rsidR="00441DB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>). – С.6.</w:t>
            </w:r>
          </w:p>
          <w:p w:rsidR="00535D8E" w:rsidRDefault="00E36A29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5653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D717F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36A29">
              <w:rPr>
                <w:rFonts w:ascii="Times New Roman" w:hAnsi="Times New Roman"/>
                <w:sz w:val="24"/>
                <w:szCs w:val="24"/>
              </w:rPr>
              <w:t>На железнодорожном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02DA">
              <w:rPr>
                <w:rFonts w:ascii="Times New Roman" w:hAnsi="Times New Roman"/>
                <w:sz w:val="24"/>
                <w:szCs w:val="24"/>
              </w:rPr>
              <w:t>перроне инспекторы отделения по делам несовершеннолетних Петрозаводского линейного отдела МВД России на транспорте разъяснили школьникам правила нахождения на платформах, станциях и перегонах, продемонстрировали</w:t>
            </w:r>
            <w:r w:rsidR="0056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2DA">
              <w:rPr>
                <w:rFonts w:ascii="Times New Roman" w:hAnsi="Times New Roman"/>
                <w:sz w:val="24"/>
                <w:szCs w:val="24"/>
              </w:rPr>
              <w:t>специально оборудованные переходы и тоннель</w:t>
            </w:r>
            <w:r w:rsidR="007602DA" w:rsidRPr="007602DA">
              <w:rPr>
                <w:rFonts w:ascii="Times New Roman" w:hAnsi="Times New Roman"/>
                <w:sz w:val="24"/>
                <w:szCs w:val="24"/>
              </w:rPr>
              <w:t>, предусмотренные для перехода железнодорожных путей на станции</w:t>
            </w:r>
            <w:r w:rsidR="005653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9C2" w:rsidRPr="000468D0" w:rsidRDefault="004F79C2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3FA" w:rsidRPr="00FB56F1" w:rsidTr="00801E20">
        <w:tc>
          <w:tcPr>
            <w:tcW w:w="568" w:type="dxa"/>
          </w:tcPr>
          <w:p w:rsidR="005653FA" w:rsidRPr="00684938" w:rsidRDefault="004A2468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8930" w:type="dxa"/>
            <w:gridSpan w:val="2"/>
          </w:tcPr>
          <w:p w:rsidR="005653FA" w:rsidRDefault="005653FA" w:rsidP="0056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61B2A">
              <w:rPr>
                <w:rFonts w:ascii="Times New Roman" w:hAnsi="Times New Roman"/>
                <w:sz w:val="24"/>
                <w:szCs w:val="24"/>
              </w:rPr>
              <w:t>Озун,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Видеть перспективу, работать на нее.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Потенциал отрасли должен быть реализован. </w:t>
            </w:r>
            <w:r w:rsidRPr="00FD71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B2A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1B2A">
              <w:rPr>
                <w:rFonts w:ascii="Times New Roman" w:hAnsi="Times New Roman"/>
                <w:sz w:val="24"/>
                <w:szCs w:val="24"/>
              </w:rPr>
              <w:t>Озун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// </w:t>
            </w:r>
            <w:r w:rsidRPr="000468D0">
              <w:rPr>
                <w:rFonts w:ascii="Times New Roman" w:hAnsi="Times New Roman"/>
                <w:sz w:val="24"/>
                <w:szCs w:val="24"/>
              </w:rPr>
              <w:t>Транспорт России: Всероссийская транспортная еженедельная информационно-аналитическая газета. – 2017. – №</w:t>
            </w:r>
            <w:r w:rsidR="005B6C0F">
              <w:rPr>
                <w:rFonts w:ascii="Times New Roman" w:hAnsi="Times New Roman"/>
                <w:sz w:val="24"/>
                <w:szCs w:val="24"/>
              </w:rPr>
              <w:t xml:space="preserve"> 18(1-7 мая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B6C0F">
              <w:rPr>
                <w:rFonts w:ascii="Times New Roman" w:hAnsi="Times New Roman"/>
                <w:sz w:val="24"/>
                <w:szCs w:val="24"/>
              </w:rPr>
              <w:t>. – С.2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468" w:rsidRDefault="004A2468" w:rsidP="004A2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FD717F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 с заместителем министра транспорта РФ Аланом Лушниковым об условиях реализации перспективных проектов, совершенствовании железнодорожного транспорта, направлениях господдержки пассажирских перевозок.</w:t>
            </w:r>
          </w:p>
          <w:p w:rsidR="005653FA" w:rsidRPr="005653FA" w:rsidRDefault="004A2468" w:rsidP="00E3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53FA" w:rsidRPr="00FB56F1" w:rsidTr="00801E20">
        <w:tc>
          <w:tcPr>
            <w:tcW w:w="568" w:type="dxa"/>
          </w:tcPr>
          <w:p w:rsidR="005653FA" w:rsidRPr="00684938" w:rsidRDefault="004A2468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8930" w:type="dxa"/>
            <w:gridSpan w:val="2"/>
          </w:tcPr>
          <w:p w:rsidR="005653FA" w:rsidRDefault="005653FA" w:rsidP="00565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61B2A">
              <w:rPr>
                <w:rFonts w:ascii="Times New Roman" w:hAnsi="Times New Roman"/>
                <w:sz w:val="24"/>
                <w:szCs w:val="24"/>
              </w:rPr>
              <w:t>Озун, 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1B2A">
              <w:rPr>
                <w:rFonts w:ascii="Times New Roman" w:hAnsi="Times New Roman"/>
                <w:b/>
                <w:sz w:val="24"/>
                <w:szCs w:val="24"/>
              </w:rPr>
              <w:t>Подкрепиться и не разориться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Зачем студенты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ПГУПСа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рисуют плакаты, которые украсят стены столовой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71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B2A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1B2A">
              <w:rPr>
                <w:rFonts w:ascii="Times New Roman" w:hAnsi="Times New Roman"/>
                <w:sz w:val="24"/>
                <w:szCs w:val="24"/>
              </w:rPr>
              <w:t>Озун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// </w:t>
            </w:r>
            <w:r w:rsidRPr="000468D0">
              <w:rPr>
                <w:rFonts w:ascii="Times New Roman" w:hAnsi="Times New Roman"/>
                <w:sz w:val="24"/>
                <w:szCs w:val="24"/>
              </w:rPr>
              <w:t>Транспорт России: Всероссийская транспортная еженедельная информационно-аналитическая газета. – 2017. – №</w:t>
            </w:r>
            <w:r w:rsidR="005B6C0F">
              <w:rPr>
                <w:rFonts w:ascii="Times New Roman" w:hAnsi="Times New Roman"/>
                <w:sz w:val="24"/>
                <w:szCs w:val="24"/>
              </w:rPr>
              <w:t xml:space="preserve"> 21(22-28</w:t>
            </w:r>
            <w:r w:rsidR="00441DB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>). – С.5.</w:t>
            </w:r>
          </w:p>
          <w:p w:rsidR="004F79C2" w:rsidRPr="006E4808" w:rsidRDefault="006E4808" w:rsidP="004A2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B6C0F" w:rsidRPr="00FB56F1" w:rsidTr="00801E20">
        <w:tc>
          <w:tcPr>
            <w:tcW w:w="568" w:type="dxa"/>
          </w:tcPr>
          <w:p w:rsidR="005B6C0F" w:rsidRPr="00684938" w:rsidRDefault="004A2468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8930" w:type="dxa"/>
            <w:gridSpan w:val="2"/>
          </w:tcPr>
          <w:p w:rsidR="005B6C0F" w:rsidRDefault="005B6C0F" w:rsidP="005B6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Партнерство развивается </w:t>
            </w:r>
            <w:r>
              <w:rPr>
                <w:bCs/>
              </w:rPr>
              <w:t xml:space="preserve">// </w:t>
            </w:r>
            <w:r w:rsidRPr="000468D0">
              <w:rPr>
                <w:rFonts w:ascii="Times New Roman" w:hAnsi="Times New Roman"/>
                <w:sz w:val="24"/>
                <w:szCs w:val="24"/>
              </w:rPr>
              <w:t>Транспорт России: Всероссийская транспортная еженедельная информационно-аналитическая газета. – 2017. –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18(1-7 мая). – С.2.</w:t>
            </w:r>
          </w:p>
          <w:p w:rsidR="004F79C2" w:rsidRDefault="00441DB5" w:rsidP="00111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FD717F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Москве прошли переговоры между Российскими и Китайскими железными дорогами. Делегации договорились о создании совместной рабочей группы по вопросам скоростной перевозки грузов.</w:t>
            </w:r>
          </w:p>
          <w:p w:rsidR="00C1582F" w:rsidRDefault="00C1582F" w:rsidP="00111F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9498" w:type="dxa"/>
            <w:gridSpan w:val="3"/>
          </w:tcPr>
          <w:p w:rsidR="00B161C1" w:rsidRPr="00B161C1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535D8E" w:rsidRPr="00B161C1" w:rsidRDefault="00535D8E" w:rsidP="00ED21C0">
            <w:pPr>
              <w:spacing w:after="0" w:line="240" w:lineRule="auto"/>
              <w:rPr>
                <w:rFonts w:ascii="Times New Roman" w:hAnsi="Times New Roman"/>
                <w:color w:val="393DEF"/>
                <w:sz w:val="36"/>
                <w:szCs w:val="36"/>
                <w:u w:val="single"/>
              </w:rPr>
            </w:pPr>
            <w:r w:rsidRPr="007D57E0">
              <w:rPr>
                <w:rFonts w:ascii="Times New Roman" w:hAnsi="Times New Roman"/>
                <w:b/>
                <w:sz w:val="36"/>
                <w:szCs w:val="36"/>
              </w:rPr>
              <w:t>Электросвязь</w:t>
            </w:r>
            <w:r w:rsidRPr="001D263F">
              <w:rPr>
                <w:rFonts w:ascii="Times New Roman" w:hAnsi="Times New Roman"/>
                <w:b/>
                <w:sz w:val="36"/>
                <w:szCs w:val="36"/>
              </w:rPr>
              <w:t xml:space="preserve">       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val="en-US" w:eastAsia="ru-RU"/>
              </w:rPr>
              <w:t>http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eastAsia="ru-RU"/>
              </w:rPr>
              <w:t>://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val="en-US" w:eastAsia="ru-RU"/>
              </w:rPr>
              <w:t>www</w:t>
            </w:r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eastAsia="ru-RU"/>
              </w:rPr>
              <w:t>.</w:t>
            </w:r>
            <w:proofErr w:type="spellStart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val="en-US" w:eastAsia="ru-RU"/>
              </w:rPr>
              <w:t>elsv</w:t>
            </w:r>
            <w:proofErr w:type="spellEnd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eastAsia="ru-RU"/>
              </w:rPr>
              <w:t>.</w:t>
            </w:r>
            <w:proofErr w:type="spellStart"/>
            <w:r w:rsidRPr="00B161C1">
              <w:rPr>
                <w:rFonts w:ascii="Times New Roman" w:eastAsia="Times New Roman" w:hAnsi="Times New Roman"/>
                <w:bCs/>
                <w:color w:val="393DEF"/>
                <w:kern w:val="36"/>
                <w:sz w:val="36"/>
                <w:szCs w:val="36"/>
                <w:u w:val="single"/>
                <w:lang w:val="en-US" w:eastAsia="ru-RU"/>
              </w:rPr>
              <w:t>ru</w:t>
            </w:r>
            <w:proofErr w:type="spellEnd"/>
          </w:p>
          <w:p w:rsidR="00535D8E" w:rsidRPr="002842CC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684938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8930" w:type="dxa"/>
            <w:gridSpan w:val="2"/>
          </w:tcPr>
          <w:p w:rsidR="00111FE4" w:rsidRPr="00FD717F" w:rsidRDefault="00535D8E" w:rsidP="00050A5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7F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7F1BB7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Бородин</w:t>
            </w:r>
            <w:proofErr w:type="gramStart"/>
            <w:r w:rsidR="007F1BB7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,</w:t>
            </w:r>
            <w:r w:rsidRPr="00FD717F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А</w:t>
            </w:r>
            <w:proofErr w:type="gramEnd"/>
            <w:r w:rsidRPr="00FD717F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.С</w:t>
            </w:r>
            <w:proofErr w:type="spellEnd"/>
            <w:r w:rsidRPr="00111FE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111FE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hyperlink r:id="rId12" w:history="1">
              <w:r w:rsidR="007F1BB7">
                <w:rPr>
                  <w:rStyle w:val="a4"/>
                  <w:rFonts w:ascii="Times New Roman" w:hAnsi="Times New Roman"/>
                  <w:b/>
                  <w:bCs/>
                  <w:color w:val="0D0D0D" w:themeColor="text1" w:themeTint="F2"/>
                  <w:sz w:val="24"/>
                  <w:szCs w:val="24"/>
                  <w:u w:val="none"/>
                </w:rPr>
                <w:t>Сети связи пятого</w:t>
              </w:r>
              <w:r w:rsidRPr="00111FE4">
                <w:rPr>
                  <w:rStyle w:val="a4"/>
                  <w:rFonts w:ascii="Times New Roman" w:hAnsi="Times New Roman"/>
                  <w:b/>
                  <w:bCs/>
                  <w:color w:val="0D0D0D" w:themeColor="text1" w:themeTint="F2"/>
                  <w:sz w:val="24"/>
                  <w:szCs w:val="24"/>
                  <w:u w:val="none"/>
                </w:rPr>
                <w:t xml:space="preserve"> поколения как основа цифровой экономики</w:t>
              </w:r>
            </w:hyperlink>
            <w:r w:rsidRPr="00FD717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FD717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D717F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А.С.</w:t>
            </w:r>
            <w:r w:rsidRPr="00FD717F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 </w:t>
            </w:r>
            <w:r w:rsidRPr="00FD717F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Бородин, А.Е.</w:t>
            </w:r>
            <w:r w:rsidRPr="00FD717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D717F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Кучерявый</w:t>
            </w:r>
            <w:r w:rsidRPr="00FD717F">
              <w:rPr>
                <w:rFonts w:ascii="Times New Roman" w:hAnsi="Times New Roman"/>
                <w:i/>
                <w:iCs/>
                <w:color w:val="00008F"/>
                <w:sz w:val="24"/>
                <w:szCs w:val="24"/>
              </w:rPr>
              <w:t xml:space="preserve"> </w:t>
            </w:r>
            <w:r w:rsidRPr="00FD717F">
              <w:rPr>
                <w:rFonts w:ascii="Times New Roman" w:hAnsi="Times New Roman"/>
                <w:sz w:val="24"/>
                <w:szCs w:val="24"/>
              </w:rPr>
              <w:t>// Электросвязь. – 2017. – №5. – С. 45</w:t>
            </w:r>
            <w:r w:rsidRPr="00FD717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D717F">
              <w:rPr>
                <w:rFonts w:ascii="Times New Roman" w:hAnsi="Times New Roman"/>
                <w:sz w:val="24"/>
                <w:szCs w:val="24"/>
              </w:rPr>
              <w:t xml:space="preserve">49. </w:t>
            </w:r>
          </w:p>
          <w:p w:rsidR="00535D8E" w:rsidRPr="00FD717F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7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D717F">
              <w:rPr>
                <w:rFonts w:ascii="Times New Roman" w:hAnsi="Times New Roman"/>
                <w:b/>
                <w:sz w:val="24"/>
                <w:szCs w:val="24"/>
              </w:rPr>
              <w:t xml:space="preserve">Аннотация: </w:t>
            </w:r>
            <w:r w:rsidRPr="00FD717F">
              <w:rPr>
                <w:rFonts w:ascii="Times New Roman" w:hAnsi="Times New Roman"/>
                <w:sz w:val="24"/>
                <w:szCs w:val="24"/>
              </w:rPr>
              <w:t xml:space="preserve">В качестве основы цифровой экономики рассматриваются сети связи пятого поколения (5G). Основное внимание уделяется изменению архитектуры сетей, </w:t>
            </w:r>
            <w:proofErr w:type="spellStart"/>
            <w:r w:rsidRPr="00FD717F">
              <w:rPr>
                <w:rFonts w:ascii="Times New Roman" w:hAnsi="Times New Roman"/>
                <w:sz w:val="24"/>
                <w:szCs w:val="24"/>
              </w:rPr>
              <w:t>ультрамалым</w:t>
            </w:r>
            <w:proofErr w:type="spellEnd"/>
            <w:r w:rsidRPr="00FD717F">
              <w:rPr>
                <w:rFonts w:ascii="Times New Roman" w:hAnsi="Times New Roman"/>
                <w:sz w:val="24"/>
                <w:szCs w:val="24"/>
              </w:rPr>
              <w:t xml:space="preserve"> задержкам и предоставлению услуг тактильного интернета (ТИ). Показывается, что развертывание сетей связи 5G с предоставлением услуг ТИ приводит к децентрализации не только сети, но и экономики, а также  е</w:t>
            </w:r>
            <w:r w:rsidR="00B161C1">
              <w:rPr>
                <w:rFonts w:ascii="Times New Roman" w:hAnsi="Times New Roman"/>
                <w:sz w:val="24"/>
                <w:szCs w:val="24"/>
              </w:rPr>
              <w:t>ё</w:t>
            </w:r>
            <w:r w:rsidRPr="00FD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17F">
              <w:rPr>
                <w:rFonts w:ascii="Times New Roman" w:hAnsi="Times New Roman"/>
                <w:sz w:val="24"/>
                <w:szCs w:val="24"/>
              </w:rPr>
              <w:t>деглобализации</w:t>
            </w:r>
            <w:proofErr w:type="spellEnd"/>
            <w:r w:rsidRPr="00FD71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D8E" w:rsidRPr="002842CC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D8E" w:rsidRPr="00FB56F1" w:rsidTr="00801E20">
        <w:tc>
          <w:tcPr>
            <w:tcW w:w="568" w:type="dxa"/>
          </w:tcPr>
          <w:p w:rsidR="00535D8E" w:rsidRPr="00955401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     </w:t>
            </w:r>
            <w:proofErr w:type="spellStart"/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Ефимов</w:t>
            </w:r>
            <w:proofErr w:type="gramStart"/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,</w:t>
            </w:r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.В</w:t>
            </w:r>
            <w:proofErr w:type="spellEnd"/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i/>
                <w:iCs/>
                <w:color w:val="00008F"/>
              </w:rPr>
              <w:t xml:space="preserve"> </w:t>
            </w:r>
            <w:r w:rsidRPr="00834590">
              <w:rPr>
                <w:rStyle w:val="bigtex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Высоконадежные кольцевые структуры WDM-PON в широкополосных сетях доступа</w:t>
            </w:r>
            <w:r>
              <w:rPr>
                <w:i/>
                <w:iCs/>
                <w:color w:val="00008F"/>
              </w:rPr>
              <w:t xml:space="preserve"> </w:t>
            </w:r>
            <w:r w:rsidRPr="00B62DC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/ </w:t>
            </w:r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Ефимов, А.П.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Вандич</w:t>
            </w:r>
            <w:proofErr w:type="spellEnd"/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И.Е.</w:t>
            </w:r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Никульский</w:t>
            </w:r>
            <w:proofErr w:type="spellEnd"/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, О.А.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Степуленок</w:t>
            </w:r>
            <w:proofErr w:type="spellEnd"/>
            <w:r w:rsidRPr="00B62DC5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>// Электросвязь. – 2017. –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</w:p>
          <w:p w:rsidR="00535D8E" w:rsidRPr="00B62DC5" w:rsidRDefault="00050A5C" w:rsidP="00050A5C">
            <w:pPr>
              <w:tabs>
                <w:tab w:val="left" w:pos="3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535D8E" w:rsidRPr="00955401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="00535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D8E" w:rsidRPr="00442AEF">
              <w:rPr>
                <w:rFonts w:ascii="Times New Roman" w:hAnsi="Times New Roman"/>
                <w:sz w:val="24"/>
                <w:szCs w:val="24"/>
              </w:rPr>
              <w:t xml:space="preserve">Рассматриваются прикладные аспекты построения </w:t>
            </w:r>
            <w:r w:rsidR="00535D8E" w:rsidRPr="00442A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высоконадежных самовосстанавливающихся </w:t>
            </w:r>
            <w:proofErr w:type="spellStart"/>
            <w:r w:rsidR="00535D8E" w:rsidRPr="00442AEF">
              <w:rPr>
                <w:rFonts w:ascii="Times New Roman" w:hAnsi="Times New Roman"/>
                <w:sz w:val="24"/>
                <w:szCs w:val="24"/>
              </w:rPr>
              <w:t>одноволоконных</w:t>
            </w:r>
            <w:proofErr w:type="spellEnd"/>
            <w:r w:rsidR="00535D8E" w:rsidRPr="00442AEF">
              <w:rPr>
                <w:rFonts w:ascii="Times New Roman" w:hAnsi="Times New Roman"/>
                <w:sz w:val="24"/>
                <w:szCs w:val="24"/>
              </w:rPr>
              <w:t xml:space="preserve"> кольцевых структур WDM-PON с дублированием волновых каналов. Предложена новая технология построения кольцевых высоконадежных широкополосных сетевых структур, реализуемая на электронной компонентной базе волоконно-оптических элементов, доступных на отечественном рынке. Приводится модель надежности предлагаемой сетевой структуры.</w:t>
            </w:r>
          </w:p>
        </w:tc>
      </w:tr>
      <w:tr w:rsidR="00535D8E" w:rsidRPr="00955401" w:rsidTr="00801E20">
        <w:tc>
          <w:tcPr>
            <w:tcW w:w="568" w:type="dxa"/>
          </w:tcPr>
          <w:p w:rsidR="00535D8E" w:rsidRPr="00955401" w:rsidRDefault="00535D8E" w:rsidP="00ED21C0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</w:tcPr>
          <w:p w:rsidR="00535D8E" w:rsidRPr="00F57CD9" w:rsidRDefault="00535D8E" w:rsidP="003D1B41">
            <w:pPr>
              <w:tabs>
                <w:tab w:val="left" w:pos="317"/>
              </w:tabs>
              <w:spacing w:after="0" w:line="240" w:lineRule="auto"/>
              <w:jc w:val="both"/>
              <w:rPr>
                <w:rStyle w:val="bigtex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8F"/>
              </w:rPr>
              <w:t xml:space="preserve">      </w:t>
            </w:r>
            <w:r w:rsidR="003D1B41">
              <w:rPr>
                <w:i/>
                <w:iCs/>
                <w:color w:val="00008F"/>
              </w:rPr>
              <w:t xml:space="preserve"> </w:t>
            </w:r>
            <w:r>
              <w:rPr>
                <w:i/>
                <w:iCs/>
                <w:color w:val="00008F"/>
              </w:rPr>
              <w:t xml:space="preserve"> </w:t>
            </w:r>
            <w:proofErr w:type="spellStart"/>
            <w:r w:rsidR="00B161C1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Кузнецов</w:t>
            </w:r>
            <w:proofErr w:type="gramStart"/>
            <w:r w:rsidR="00B161C1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,</w:t>
            </w:r>
            <w:r w:rsidRPr="00EB53AE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А</w:t>
            </w:r>
            <w:proofErr w:type="gramEnd"/>
            <w:r w:rsidRPr="00EB53AE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.С</w:t>
            </w:r>
            <w:proofErr w:type="spellEnd"/>
            <w:r w:rsidRPr="00EB53AE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i/>
                <w:iCs/>
                <w:color w:val="00008F"/>
              </w:rPr>
              <w:t xml:space="preserve"> </w:t>
            </w:r>
            <w:r>
              <w:rPr>
                <w:rStyle w:val="bigtex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57CD9">
              <w:rPr>
                <w:rStyle w:val="bigtex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араметрическое моделирование радиотехнических устройств на этапе системного проектирования</w:t>
            </w:r>
            <w:r>
              <w:rPr>
                <w:rStyle w:val="bigtex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2DC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С.</w:t>
            </w:r>
            <w:r w:rsidRPr="00834590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Кузнецов,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С.Н.</w:t>
            </w:r>
            <w:r w:rsidRPr="00834590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Кузнецов,  М.Н.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34590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Ушкар</w:t>
            </w:r>
            <w:proofErr w:type="spellEnd"/>
            <w:r>
              <w:rPr>
                <w:i/>
                <w:iCs/>
                <w:color w:val="00008F"/>
              </w:rPr>
              <w:t xml:space="preserve"> 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>// Электросвязь. – 2017. –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535D8E" w:rsidRDefault="003D1B41" w:rsidP="00050A5C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535D8E" w:rsidRPr="00955401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 w:rsidR="00535D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5D8E" w:rsidRPr="00F57CD9">
              <w:rPr>
                <w:rFonts w:ascii="Times New Roman" w:hAnsi="Times New Roman"/>
                <w:sz w:val="24"/>
                <w:szCs w:val="24"/>
              </w:rPr>
              <w:t xml:space="preserve">Рассматривается методика использования параметрического моделирования для выбора оптимального варианта построения радиотехнического устройства (системы). Предложено использовать информационный подход для оценки </w:t>
            </w:r>
            <w:proofErr w:type="gramStart"/>
            <w:r w:rsidR="00535D8E" w:rsidRPr="00F57CD9">
              <w:rPr>
                <w:rFonts w:ascii="Times New Roman" w:hAnsi="Times New Roman"/>
                <w:sz w:val="24"/>
                <w:szCs w:val="24"/>
              </w:rPr>
              <w:t xml:space="preserve">степени совпадения параметрических моделей модулей </w:t>
            </w:r>
            <w:r w:rsidR="0053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D8E" w:rsidRPr="00F57CD9">
              <w:rPr>
                <w:rFonts w:ascii="Times New Roman" w:hAnsi="Times New Roman"/>
                <w:sz w:val="24"/>
                <w:szCs w:val="24"/>
              </w:rPr>
              <w:t>высокой готовности</w:t>
            </w:r>
            <w:proofErr w:type="gramEnd"/>
            <w:r w:rsidR="00535D8E" w:rsidRPr="00F57CD9">
              <w:rPr>
                <w:rFonts w:ascii="Times New Roman" w:hAnsi="Times New Roman"/>
                <w:sz w:val="24"/>
                <w:szCs w:val="24"/>
              </w:rPr>
              <w:t xml:space="preserve"> со значениями параметров, заданных в техническом задании. Степень совпадения оценивается по трем критериям: информативность, адекватность и точность. Показано, что рассматриваемая методика позволяет решить задачу параметрического синтеза эффективной структуры радиотехнического устройства.</w:t>
            </w:r>
          </w:p>
          <w:p w:rsidR="00535D8E" w:rsidRPr="00955401" w:rsidRDefault="00535D8E" w:rsidP="00ED21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5D8E" w:rsidRPr="00955401" w:rsidTr="00B161C1">
        <w:tc>
          <w:tcPr>
            <w:tcW w:w="568" w:type="dxa"/>
          </w:tcPr>
          <w:p w:rsidR="00535D8E" w:rsidRPr="00955401" w:rsidRDefault="00535D8E" w:rsidP="00ED21C0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2"/>
            <w:vAlign w:val="center"/>
          </w:tcPr>
          <w:p w:rsidR="00874BC2" w:rsidRPr="00D30B58" w:rsidRDefault="00874BC2" w:rsidP="00874BC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4314D1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Матвеев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,</w:t>
            </w:r>
            <w:r w:rsidR="007F1BB7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4314D1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В.А.</w:t>
            </w:r>
            <w:r w:rsidRPr="004314D1">
              <w:rPr>
                <w:rStyle w:val="bigtext"/>
                <w:b/>
                <w:bCs/>
              </w:rPr>
              <w:t xml:space="preserve"> </w:t>
            </w:r>
            <w:r>
              <w:rPr>
                <w:rStyle w:val="bigtex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314D1">
              <w:rPr>
                <w:rStyle w:val="bigtex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нализ технологий построения сети передачи данных с высокими требованиями по информационной безопасности, надежности и задержке</w:t>
            </w:r>
            <w:r>
              <w:rPr>
                <w:rStyle w:val="bigtext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2DC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4314D1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4314D1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Матвеев, Р.А.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4314D1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Бельфер</w:t>
            </w:r>
            <w:proofErr w:type="spellEnd"/>
            <w:r w:rsidRPr="004314D1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А.</w:t>
            </w:r>
            <w:r w:rsidRPr="004314D1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В.Кравцов 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>// Электросвязь. – 2017. –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30B58">
              <w:rPr>
                <w:rFonts w:ascii="Times New Roman" w:hAnsi="Times New Roman"/>
                <w:sz w:val="24"/>
                <w:szCs w:val="24"/>
              </w:rPr>
              <w:t>73.</w:t>
            </w:r>
          </w:p>
          <w:p w:rsidR="00535D8E" w:rsidRDefault="00874BC2" w:rsidP="00874BC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12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Рассматриваются категории сети связи специального назначения, выполняющей функцию передачи данных. Приводятся положения по обеспечению высоких требований информационной безопасности, надежности и задержки сообщений при различных технологиях построения таких сетей. Представлено разработанное и отлаженное в МГТУ им. Н.Э. Баумана программное обеспечение одного из вариантов имитатора многомаршрутной сети передачи данных.</w:t>
            </w:r>
          </w:p>
          <w:p w:rsidR="00B161C1" w:rsidRPr="0094563C" w:rsidRDefault="00B161C1" w:rsidP="00874BC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5D8E" w:rsidRPr="00955401" w:rsidTr="00B161C1">
        <w:tc>
          <w:tcPr>
            <w:tcW w:w="568" w:type="dxa"/>
          </w:tcPr>
          <w:p w:rsidR="00535D8E" w:rsidRPr="00955401" w:rsidRDefault="00535D8E" w:rsidP="00ED2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</w:p>
        </w:tc>
        <w:tc>
          <w:tcPr>
            <w:tcW w:w="8930" w:type="dxa"/>
            <w:gridSpan w:val="2"/>
          </w:tcPr>
          <w:p w:rsidR="00874BC2" w:rsidRDefault="00874BC2" w:rsidP="00874BC2">
            <w:pPr>
              <w:tabs>
                <w:tab w:val="left" w:pos="3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13455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Рождественский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, </w:t>
            </w:r>
            <w:r w:rsidRPr="0013455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Д.Б.</w:t>
            </w:r>
            <w:r>
              <w:rPr>
                <w:rStyle w:val="10"/>
                <w:rFonts w:eastAsia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bigtext"/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34559">
              <w:rPr>
                <w:rStyle w:val="bigtext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перативное прогнозирование оптимальных рабочих частот для дальней радиосвязи</w:t>
            </w:r>
            <w:r>
              <w:rPr>
                <w:i/>
                <w:iCs/>
                <w:color w:val="00008F"/>
              </w:rPr>
              <w:t xml:space="preserve"> </w:t>
            </w:r>
            <w:r w:rsidRPr="00B62DC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13455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Д.Б.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13455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>Рождественский, Н.Ю.</w:t>
            </w:r>
            <w:r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134559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Ефимова 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>// Электросвязь. – 2017. –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55401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  <w:p w:rsidR="00535D8E" w:rsidRPr="00B161C1" w:rsidRDefault="00874BC2" w:rsidP="00B161C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55401">
              <w:rPr>
                <w:rFonts w:ascii="Times New Roman" w:hAnsi="Times New Roman"/>
                <w:b/>
                <w:sz w:val="24"/>
                <w:szCs w:val="24"/>
              </w:rPr>
              <w:t>Аннотация: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анализ методов скользящего среднего и скользящей медианы, широко используемых для построения эмпирических моделей при прогнозировании оптимальных рабочих частот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(ОРЧ). Показаны причины получаемых при этом искажений. Изложены методические основы обработки результатов дискретных наблюдений, разработанные для проведения прогнозирования в оперативном режиме значений ОРЧ для выделенного канала радиосвязи. На основе метода цифровой экстраполяции предложен метод прогнозирования данных наблюдений. Приведены условия </w:t>
            </w:r>
            <w:proofErr w:type="spellStart"/>
            <w:r w:rsidRPr="0094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экстраполируемости</w:t>
            </w:r>
            <w:proofErr w:type="spellEnd"/>
            <w:r w:rsidRPr="0094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реального процесса. Разработан комплекс программ для реализации прогноза ОРЧ в реальном масштабе времени. </w:t>
            </w:r>
          </w:p>
        </w:tc>
      </w:tr>
    </w:tbl>
    <w:p w:rsidR="00535D8E" w:rsidRDefault="00535D8E" w:rsidP="00B161C1">
      <w:pPr>
        <w:tabs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</w:p>
    <w:p w:rsidR="00000BD3" w:rsidRDefault="00C36F56" w:rsidP="00B161C1">
      <w:pPr>
        <w:tabs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00BD3" w:rsidRDefault="00000BD3" w:rsidP="00B161C1">
      <w:pPr>
        <w:tabs>
          <w:tab w:val="left" w:pos="1560"/>
        </w:tabs>
        <w:spacing w:after="0"/>
        <w:rPr>
          <w:rFonts w:ascii="Times New Roman" w:hAnsi="Times New Roman"/>
          <w:sz w:val="24"/>
          <w:szCs w:val="24"/>
        </w:rPr>
      </w:pPr>
    </w:p>
    <w:p w:rsidR="00C36F56" w:rsidRPr="00E55E28" w:rsidRDefault="00C36F56" w:rsidP="00000BD3">
      <w:pPr>
        <w:tabs>
          <w:tab w:val="left" w:pos="1560"/>
        </w:tabs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5E28">
        <w:rPr>
          <w:rFonts w:ascii="Times New Roman" w:hAnsi="Times New Roman"/>
          <w:i/>
        </w:rPr>
        <w:t>Составитель</w:t>
      </w:r>
      <w:r w:rsidRPr="00E55E28">
        <w:rPr>
          <w:rFonts w:ascii="Times New Roman" w:hAnsi="Times New Roman"/>
          <w:i/>
          <w:lang w:val="en-US"/>
        </w:rPr>
        <w:t xml:space="preserve">: </w:t>
      </w:r>
      <w:r w:rsidRPr="00E55E28">
        <w:rPr>
          <w:rFonts w:ascii="Times New Roman" w:hAnsi="Times New Roman"/>
          <w:i/>
        </w:rPr>
        <w:t>Бендюжко Н.Н.</w:t>
      </w:r>
    </w:p>
    <w:sectPr w:rsidR="00C36F56" w:rsidRPr="00E55E28" w:rsidSect="00B161C1">
      <w:footerReference w:type="default" r:id="rId13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A0" w:rsidRDefault="000230A0" w:rsidP="00777538">
      <w:pPr>
        <w:spacing w:after="0" w:line="240" w:lineRule="auto"/>
      </w:pPr>
      <w:r>
        <w:separator/>
      </w:r>
    </w:p>
  </w:endnote>
  <w:endnote w:type="continuationSeparator" w:id="0">
    <w:p w:rsidR="000230A0" w:rsidRDefault="000230A0" w:rsidP="0077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77538" w:rsidRPr="00777538" w:rsidRDefault="00F8019A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777538">
          <w:rPr>
            <w:rFonts w:ascii="Times New Roman" w:hAnsi="Times New Roman"/>
            <w:sz w:val="24"/>
            <w:szCs w:val="24"/>
          </w:rPr>
          <w:fldChar w:fldCharType="begin"/>
        </w:r>
        <w:r w:rsidR="00777538" w:rsidRPr="0077753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7538">
          <w:rPr>
            <w:rFonts w:ascii="Times New Roman" w:hAnsi="Times New Roman"/>
            <w:sz w:val="24"/>
            <w:szCs w:val="24"/>
          </w:rPr>
          <w:fldChar w:fldCharType="separate"/>
        </w:r>
        <w:r w:rsidR="00E55E28">
          <w:rPr>
            <w:rFonts w:ascii="Times New Roman" w:hAnsi="Times New Roman"/>
            <w:noProof/>
            <w:sz w:val="24"/>
            <w:szCs w:val="24"/>
          </w:rPr>
          <w:t>8</w:t>
        </w:r>
        <w:r w:rsidRPr="007775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77538" w:rsidRDefault="007775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A0" w:rsidRDefault="000230A0" w:rsidP="00777538">
      <w:pPr>
        <w:spacing w:after="0" w:line="240" w:lineRule="auto"/>
      </w:pPr>
      <w:r>
        <w:separator/>
      </w:r>
    </w:p>
  </w:footnote>
  <w:footnote w:type="continuationSeparator" w:id="0">
    <w:p w:rsidR="000230A0" w:rsidRDefault="000230A0" w:rsidP="0077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8E"/>
    <w:rsid w:val="00000BD3"/>
    <w:rsid w:val="000230A0"/>
    <w:rsid w:val="00050A5C"/>
    <w:rsid w:val="000B7BCE"/>
    <w:rsid w:val="00111FE4"/>
    <w:rsid w:val="001C50EF"/>
    <w:rsid w:val="001D2D8C"/>
    <w:rsid w:val="001F0AD0"/>
    <w:rsid w:val="002523B9"/>
    <w:rsid w:val="00260483"/>
    <w:rsid w:val="00261B2A"/>
    <w:rsid w:val="002B337D"/>
    <w:rsid w:val="003D1B41"/>
    <w:rsid w:val="00441DB5"/>
    <w:rsid w:val="004A2468"/>
    <w:rsid w:val="004F79C2"/>
    <w:rsid w:val="00535D8E"/>
    <w:rsid w:val="005653FA"/>
    <w:rsid w:val="005B6C0F"/>
    <w:rsid w:val="0065387D"/>
    <w:rsid w:val="006B14F1"/>
    <w:rsid w:val="006E4808"/>
    <w:rsid w:val="007602DA"/>
    <w:rsid w:val="00777538"/>
    <w:rsid w:val="00791E91"/>
    <w:rsid w:val="007C4959"/>
    <w:rsid w:val="007F1BB7"/>
    <w:rsid w:val="00801E20"/>
    <w:rsid w:val="00874BC2"/>
    <w:rsid w:val="00877741"/>
    <w:rsid w:val="00995F86"/>
    <w:rsid w:val="009F6F91"/>
    <w:rsid w:val="00B161C1"/>
    <w:rsid w:val="00B37B8E"/>
    <w:rsid w:val="00BB4CE7"/>
    <w:rsid w:val="00BC716E"/>
    <w:rsid w:val="00BE7E87"/>
    <w:rsid w:val="00C1582F"/>
    <w:rsid w:val="00C36F56"/>
    <w:rsid w:val="00C43492"/>
    <w:rsid w:val="00C71975"/>
    <w:rsid w:val="00C83597"/>
    <w:rsid w:val="00D50450"/>
    <w:rsid w:val="00E171C2"/>
    <w:rsid w:val="00E36A29"/>
    <w:rsid w:val="00E55302"/>
    <w:rsid w:val="00E55E28"/>
    <w:rsid w:val="00E8382B"/>
    <w:rsid w:val="00F73560"/>
    <w:rsid w:val="00F8019A"/>
    <w:rsid w:val="00F8257B"/>
    <w:rsid w:val="00FB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5D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D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535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5D8E"/>
    <w:rPr>
      <w:color w:val="0000FF"/>
      <w:u w:val="single"/>
    </w:rPr>
  </w:style>
  <w:style w:type="character" w:customStyle="1" w:styleId="bigtext">
    <w:name w:val="bigtext"/>
    <w:basedOn w:val="a0"/>
    <w:rsid w:val="00535D8E"/>
  </w:style>
  <w:style w:type="character" w:customStyle="1" w:styleId="apple-converted-space">
    <w:name w:val="apple-converted-space"/>
    <w:basedOn w:val="a0"/>
    <w:rsid w:val="00535D8E"/>
  </w:style>
  <w:style w:type="paragraph" w:styleId="a5">
    <w:name w:val="Balloon Text"/>
    <w:basedOn w:val="a"/>
    <w:link w:val="a6"/>
    <w:uiPriority w:val="99"/>
    <w:semiHidden/>
    <w:unhideWhenUsed/>
    <w:rsid w:val="0053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D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7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5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77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5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ibrary.ru/item.asp?id=291207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ph-magaz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dortra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1C9E-C508-48DA-9559-6AA2D199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21</cp:revision>
  <cp:lastPrinted>2017-06-07T08:53:00Z</cp:lastPrinted>
  <dcterms:created xsi:type="dcterms:W3CDTF">2017-06-06T08:33:00Z</dcterms:created>
  <dcterms:modified xsi:type="dcterms:W3CDTF">2017-06-07T09:34:00Z</dcterms:modified>
</cp:coreProperties>
</file>