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E7" w:rsidRPr="00B405B5" w:rsidRDefault="00B273E7" w:rsidP="00B405B5">
      <w:pPr>
        <w:tabs>
          <w:tab w:val="left" w:pos="1134"/>
          <w:tab w:val="left" w:pos="1560"/>
          <w:tab w:val="left" w:pos="6237"/>
        </w:tabs>
        <w:spacing w:line="276" w:lineRule="auto"/>
        <w:jc w:val="center"/>
        <w:rPr>
          <w:rFonts w:ascii="Arial Hebrew" w:hAnsi="Arial Hebrew" w:cs="Arial Hebrew" w:hint="cs"/>
          <w:b/>
          <w:bCs/>
          <w:color w:val="002060"/>
          <w:szCs w:val="28"/>
        </w:rPr>
      </w:pPr>
      <w:r w:rsidRPr="00B405B5">
        <w:rPr>
          <w:rFonts w:ascii="Cambria" w:hAnsi="Cambria" w:cs="Cambria"/>
          <w:b/>
          <w:bCs/>
          <w:color w:val="002060"/>
          <w:szCs w:val="28"/>
        </w:rPr>
        <w:t>БИБЛИОТЕКА</w:t>
      </w:r>
      <w:r w:rsidRPr="00B405B5">
        <w:rPr>
          <w:rFonts w:ascii="Arial Hebrew" w:hAnsi="Arial Hebrew" w:cs="Arial Hebrew" w:hint="cs"/>
          <w:b/>
          <w:bCs/>
          <w:color w:val="002060"/>
          <w:szCs w:val="28"/>
        </w:rPr>
        <w:t xml:space="preserve"> </w:t>
      </w:r>
      <w:r w:rsidRPr="00B405B5">
        <w:rPr>
          <w:rFonts w:ascii="Cambria" w:hAnsi="Cambria" w:cs="Cambria"/>
          <w:b/>
          <w:bCs/>
          <w:color w:val="002060"/>
          <w:szCs w:val="28"/>
        </w:rPr>
        <w:t>УТЖТ</w:t>
      </w:r>
      <w:r w:rsidRPr="00B405B5">
        <w:rPr>
          <w:rFonts w:ascii="Arial Hebrew" w:hAnsi="Arial Hebrew" w:cs="Arial Hebrew" w:hint="cs"/>
          <w:b/>
          <w:bCs/>
          <w:color w:val="002060"/>
          <w:szCs w:val="28"/>
        </w:rPr>
        <w:t xml:space="preserve"> - </w:t>
      </w:r>
      <w:r w:rsidRPr="00B405B5">
        <w:rPr>
          <w:rFonts w:ascii="Cambria" w:hAnsi="Cambria" w:cs="Cambria"/>
          <w:b/>
          <w:bCs/>
          <w:color w:val="002060"/>
          <w:szCs w:val="28"/>
        </w:rPr>
        <w:t>ФИЛИАЛА</w:t>
      </w:r>
      <w:r w:rsidRPr="00B405B5">
        <w:rPr>
          <w:rFonts w:ascii="Arial Hebrew" w:hAnsi="Arial Hebrew" w:cs="Arial Hebrew" w:hint="cs"/>
          <w:b/>
          <w:bCs/>
          <w:color w:val="002060"/>
          <w:szCs w:val="28"/>
        </w:rPr>
        <w:t xml:space="preserve"> </w:t>
      </w:r>
      <w:r w:rsidRPr="00B405B5">
        <w:rPr>
          <w:rFonts w:ascii="Cambria" w:hAnsi="Cambria" w:cs="Cambria"/>
          <w:b/>
          <w:bCs/>
          <w:color w:val="002060"/>
          <w:szCs w:val="28"/>
        </w:rPr>
        <w:t>ПГУПС</w:t>
      </w:r>
    </w:p>
    <w:p w:rsidR="00B273E7" w:rsidRPr="00B405B5" w:rsidRDefault="00B273E7" w:rsidP="000B3635">
      <w:pPr>
        <w:jc w:val="right"/>
        <w:outlineLvl w:val="0"/>
        <w:rPr>
          <w:rFonts w:ascii="Arial Hebrew" w:hAnsi="Arial Hebrew" w:cs="Arial Hebrew" w:hint="cs"/>
          <w:bCs/>
          <w:i/>
          <w:color w:val="002060"/>
          <w:kern w:val="36"/>
          <w:sz w:val="21"/>
          <w:szCs w:val="21"/>
        </w:rPr>
      </w:pPr>
      <w:r w:rsidRPr="00B405B5">
        <w:rPr>
          <w:rFonts w:ascii="Cambria" w:hAnsi="Cambria" w:cs="Cambria"/>
          <w:bCs/>
          <w:i/>
          <w:color w:val="002060"/>
          <w:kern w:val="36"/>
          <w:sz w:val="21"/>
          <w:szCs w:val="21"/>
        </w:rPr>
        <w:t>Информационный</w:t>
      </w:r>
      <w:r w:rsidRPr="00B405B5">
        <w:rPr>
          <w:rFonts w:ascii="Arial Hebrew" w:hAnsi="Arial Hebrew" w:cs="Arial Hebrew" w:hint="cs"/>
          <w:bCs/>
          <w:i/>
          <w:color w:val="002060"/>
          <w:kern w:val="36"/>
          <w:sz w:val="21"/>
          <w:szCs w:val="21"/>
        </w:rPr>
        <w:t xml:space="preserve"> </w:t>
      </w:r>
      <w:r w:rsidRPr="00B405B5">
        <w:rPr>
          <w:rFonts w:ascii="Cambria" w:hAnsi="Cambria" w:cs="Cambria"/>
          <w:bCs/>
          <w:i/>
          <w:color w:val="002060"/>
          <w:kern w:val="36"/>
          <w:sz w:val="21"/>
          <w:szCs w:val="21"/>
        </w:rPr>
        <w:t>лист</w:t>
      </w:r>
    </w:p>
    <w:p w:rsidR="00B273E7" w:rsidRPr="00B405B5" w:rsidRDefault="000B3635" w:rsidP="00B273E7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i/>
          <w:color w:val="FF0000"/>
          <w:kern w:val="36"/>
          <w:sz w:val="44"/>
          <w:szCs w:val="48"/>
        </w:rPr>
      </w:pPr>
      <w:r w:rsidRPr="007073E4">
        <w:rPr>
          <w:rFonts w:ascii="Arial" w:hAnsi="Arial" w:cs="Arial"/>
          <w:b/>
          <w:bCs/>
          <w:i/>
          <w:color w:val="FF0000"/>
          <w:kern w:val="36"/>
          <w:sz w:val="44"/>
          <w:szCs w:val="48"/>
        </w:rPr>
        <w:t>“</w:t>
      </w:r>
      <w:r w:rsidR="00B273E7" w:rsidRPr="00B405B5">
        <w:rPr>
          <w:rFonts w:ascii="Arial" w:hAnsi="Arial" w:cs="Arial"/>
          <w:b/>
          <w:bCs/>
          <w:i/>
          <w:color w:val="FF0000"/>
          <w:kern w:val="36"/>
          <w:sz w:val="44"/>
          <w:szCs w:val="48"/>
        </w:rPr>
        <w:t>Рожденный «оттепелью»</w:t>
      </w:r>
      <w:r w:rsidRPr="007073E4">
        <w:rPr>
          <w:rFonts w:ascii="Arial" w:hAnsi="Arial" w:cs="Arial"/>
          <w:b/>
          <w:bCs/>
          <w:i/>
          <w:color w:val="FF0000"/>
          <w:kern w:val="36"/>
          <w:sz w:val="44"/>
          <w:szCs w:val="48"/>
        </w:rPr>
        <w:t>”</w:t>
      </w:r>
    </w:p>
    <w:p w:rsidR="00B273E7" w:rsidRPr="00B405B5" w:rsidRDefault="00B273E7" w:rsidP="00B273E7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C00000"/>
          <w:kern w:val="36"/>
          <w:sz w:val="52"/>
          <w:szCs w:val="52"/>
        </w:rPr>
      </w:pPr>
      <w:r w:rsidRPr="00B405B5">
        <w:rPr>
          <w:rFonts w:ascii="Arial" w:hAnsi="Arial" w:cs="Arial"/>
          <w:b/>
          <w:bCs/>
          <w:color w:val="C00000"/>
          <w:kern w:val="36"/>
          <w:sz w:val="52"/>
          <w:szCs w:val="52"/>
        </w:rPr>
        <w:t>Тендряков Владимир Ф</w:t>
      </w:r>
      <w:r w:rsidR="000B3635" w:rsidRPr="00B405B5">
        <w:rPr>
          <w:rFonts w:ascii="Arial" w:hAnsi="Arial" w:cs="Arial"/>
          <w:b/>
          <w:bCs/>
          <w:color w:val="C00000"/>
          <w:kern w:val="36"/>
          <w:sz w:val="52"/>
          <w:szCs w:val="52"/>
        </w:rPr>
        <w:t>ё</w:t>
      </w:r>
      <w:r w:rsidRPr="00B405B5">
        <w:rPr>
          <w:rFonts w:ascii="Arial" w:hAnsi="Arial" w:cs="Arial"/>
          <w:b/>
          <w:bCs/>
          <w:color w:val="C00000"/>
          <w:kern w:val="36"/>
          <w:sz w:val="52"/>
          <w:szCs w:val="52"/>
        </w:rPr>
        <w:t>дорович</w:t>
      </w:r>
    </w:p>
    <w:p w:rsidR="000B3635" w:rsidRPr="007073E4" w:rsidRDefault="00AD5659" w:rsidP="00B273E7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i/>
          <w:color w:val="FF0000"/>
          <w:sz w:val="40"/>
          <w:szCs w:val="40"/>
        </w:rPr>
      </w:pPr>
      <w:r w:rsidRPr="007073E4">
        <w:rPr>
          <w:rFonts w:ascii="Arial" w:hAnsi="Arial" w:cs="Arial"/>
          <w:bCs/>
          <w:i/>
          <w:color w:val="FF0000"/>
          <w:sz w:val="40"/>
          <w:szCs w:val="40"/>
        </w:rPr>
        <w:t xml:space="preserve">к </w:t>
      </w:r>
      <w:r w:rsidR="000B3635" w:rsidRPr="007073E4">
        <w:rPr>
          <w:rFonts w:ascii="Arial" w:hAnsi="Arial" w:cs="Arial"/>
          <w:bCs/>
          <w:i/>
          <w:color w:val="FF0000"/>
          <w:sz w:val="40"/>
          <w:szCs w:val="40"/>
        </w:rPr>
        <w:t>95</w:t>
      </w:r>
      <w:r w:rsidRPr="007073E4">
        <w:rPr>
          <w:rFonts w:ascii="Arial" w:hAnsi="Arial" w:cs="Arial"/>
          <w:bCs/>
          <w:i/>
          <w:color w:val="FF0000"/>
          <w:sz w:val="40"/>
          <w:szCs w:val="40"/>
        </w:rPr>
        <w:t>-</w:t>
      </w:r>
      <w:r w:rsidR="000B3635" w:rsidRPr="007073E4">
        <w:rPr>
          <w:rFonts w:ascii="Arial" w:hAnsi="Arial" w:cs="Arial"/>
          <w:bCs/>
          <w:i/>
          <w:color w:val="FF0000"/>
          <w:sz w:val="40"/>
          <w:szCs w:val="40"/>
        </w:rPr>
        <w:t>лет</w:t>
      </w:r>
      <w:r w:rsidRPr="007073E4">
        <w:rPr>
          <w:rFonts w:ascii="Arial" w:hAnsi="Arial" w:cs="Arial"/>
          <w:bCs/>
          <w:i/>
          <w:color w:val="FF0000"/>
          <w:sz w:val="40"/>
          <w:szCs w:val="40"/>
        </w:rPr>
        <w:t>ию</w:t>
      </w:r>
      <w:r w:rsidR="000B3635" w:rsidRPr="007073E4">
        <w:rPr>
          <w:rFonts w:ascii="Arial" w:hAnsi="Arial" w:cs="Arial"/>
          <w:bCs/>
          <w:i/>
          <w:color w:val="FF0000"/>
          <w:sz w:val="40"/>
          <w:szCs w:val="40"/>
        </w:rPr>
        <w:t xml:space="preserve"> со дня рождения</w:t>
      </w:r>
      <w:r w:rsidR="009F6FA1" w:rsidRPr="007073E4">
        <w:rPr>
          <w:rFonts w:ascii="Arial" w:hAnsi="Arial" w:cs="Arial"/>
          <w:bCs/>
          <w:i/>
          <w:color w:val="FF0000"/>
          <w:sz w:val="40"/>
          <w:szCs w:val="40"/>
        </w:rPr>
        <w:t xml:space="preserve"> русского писателя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4995"/>
        <w:gridCol w:w="2538"/>
      </w:tblGrid>
      <w:tr w:rsidR="00B273E7" w:rsidTr="000B3635">
        <w:tc>
          <w:tcPr>
            <w:tcW w:w="2887" w:type="dxa"/>
          </w:tcPr>
          <w:p w:rsidR="00B273E7" w:rsidRDefault="00B273E7" w:rsidP="00EA56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6419" cy="2245260"/>
                  <wp:effectExtent l="0" t="0" r="0" b="0"/>
                  <wp:docPr id="5" name="Рисунок 1" descr="http://cultinfo.ru/upload/resize_cache/medialibrary/482/338_225_140cd750bba9870f18aada2478b24840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ultinfo.ru/upload/resize_cache/medialibrary/482/338_225_140cd750bba9870f18aada2478b24840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051" cy="225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35" w:rsidRPr="009F6FA1" w:rsidRDefault="000B3635" w:rsidP="000B3635">
            <w:pPr>
              <w:jc w:val="center"/>
              <w:rPr>
                <w:bCs/>
                <w:sz w:val="10"/>
                <w:szCs w:val="10"/>
              </w:rPr>
            </w:pPr>
          </w:p>
          <w:p w:rsidR="000B3635" w:rsidRPr="007073E4" w:rsidRDefault="000B3635" w:rsidP="000B3635">
            <w:pPr>
              <w:jc w:val="center"/>
              <w:rPr>
                <w:rFonts w:ascii="Arial Hebrew" w:hAnsi="Arial Hebrew" w:cs="Arial Hebrew" w:hint="cs"/>
                <w:bCs/>
                <w:sz w:val="26"/>
                <w:szCs w:val="26"/>
              </w:rPr>
            </w:pPr>
            <w:r w:rsidRPr="007073E4">
              <w:rPr>
                <w:rFonts w:ascii="Arial Hebrew" w:hAnsi="Arial Hebrew" w:cs="Arial Hebrew" w:hint="cs"/>
                <w:bCs/>
                <w:sz w:val="26"/>
                <w:szCs w:val="26"/>
              </w:rPr>
              <w:t xml:space="preserve">(5.12.1923 </w:t>
            </w:r>
            <w:r w:rsidR="007073E4">
              <w:rPr>
                <w:rFonts w:ascii="Arial Hebrew" w:hAnsi="Arial Hebrew" w:cs="Arial Hebrew"/>
                <w:bCs/>
                <w:sz w:val="26"/>
                <w:szCs w:val="26"/>
              </w:rPr>
              <w:t>-</w:t>
            </w:r>
            <w:r w:rsidRPr="007073E4">
              <w:rPr>
                <w:rFonts w:ascii="Arial Hebrew" w:hAnsi="Arial Hebrew" w:cs="Arial Hebrew" w:hint="cs"/>
                <w:bCs/>
                <w:sz w:val="26"/>
                <w:szCs w:val="26"/>
              </w:rPr>
              <w:t xml:space="preserve"> </w:t>
            </w:r>
            <w:r w:rsidRPr="007073E4">
              <w:rPr>
                <w:rFonts w:ascii="Arial Hebrew" w:hAnsi="Arial Hebrew" w:cs="Arial Hebrew" w:hint="cs"/>
                <w:bCs/>
                <w:sz w:val="26"/>
                <w:szCs w:val="26"/>
              </w:rPr>
              <w:t>3.08.1984)</w:t>
            </w:r>
          </w:p>
          <w:p w:rsidR="000B3635" w:rsidRPr="007073E4" w:rsidRDefault="009F6FA1" w:rsidP="007073E4">
            <w:pPr>
              <w:jc w:val="center"/>
              <w:rPr>
                <w:rFonts w:ascii="Verdana" w:hAnsi="Verdana"/>
                <w:i/>
                <w:color w:val="002060"/>
                <w:shd w:val="clear" w:color="auto" w:fill="FFFFFF"/>
              </w:rPr>
            </w:pPr>
            <w:r w:rsidRPr="007073E4">
              <w:rPr>
                <w:rFonts w:ascii="Verdana" w:hAnsi="Verdana"/>
                <w:i/>
                <w:color w:val="002060"/>
                <w:shd w:val="clear" w:color="auto" w:fill="FFFFFF"/>
              </w:rPr>
              <w:t>«Важен не я, важен след, который сумею оставить…»</w:t>
            </w:r>
          </w:p>
          <w:p w:rsidR="00B405B5" w:rsidRPr="007073E4" w:rsidRDefault="00B405B5" w:rsidP="00B405B5">
            <w:pPr>
              <w:rPr>
                <w:color w:val="7030A0"/>
                <w:sz w:val="10"/>
                <w:szCs w:val="10"/>
              </w:rPr>
            </w:pPr>
          </w:p>
        </w:tc>
        <w:tc>
          <w:tcPr>
            <w:tcW w:w="4995" w:type="dxa"/>
          </w:tcPr>
          <w:p w:rsidR="00B273E7" w:rsidRPr="00B405B5" w:rsidRDefault="00B273E7" w:rsidP="00EA560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5B5">
              <w:rPr>
                <w:rFonts w:ascii="Arial" w:hAnsi="Arial" w:cs="Arial"/>
                <w:b/>
                <w:i/>
                <w:sz w:val="24"/>
                <w:szCs w:val="24"/>
              </w:rPr>
              <w:t>Прозаик, сценарист, драматург</w:t>
            </w:r>
            <w:r w:rsidRPr="00B405B5">
              <w:rPr>
                <w:rFonts w:ascii="Arial" w:hAnsi="Arial" w:cs="Arial"/>
                <w:sz w:val="24"/>
                <w:szCs w:val="24"/>
              </w:rPr>
              <w:t xml:space="preserve">. Родился в д. </w:t>
            </w:r>
            <w:proofErr w:type="spellStart"/>
            <w:r w:rsidRPr="00B405B5">
              <w:rPr>
                <w:rFonts w:ascii="Arial" w:hAnsi="Arial" w:cs="Arial"/>
                <w:sz w:val="24"/>
                <w:szCs w:val="24"/>
              </w:rPr>
              <w:t>Макаровская</w:t>
            </w:r>
            <w:proofErr w:type="spellEnd"/>
            <w:r w:rsidRPr="00B405B5">
              <w:rPr>
                <w:rFonts w:ascii="Arial" w:hAnsi="Arial" w:cs="Arial"/>
                <w:sz w:val="24"/>
                <w:szCs w:val="24"/>
              </w:rPr>
              <w:t xml:space="preserve"> Вологодской губернии в семье советских служащих. После окончания средней школы добровольцем уш</w:t>
            </w:r>
            <w:r w:rsidR="007073E4">
              <w:rPr>
                <w:rFonts w:ascii="Arial" w:hAnsi="Arial" w:cs="Arial"/>
                <w:sz w:val="24"/>
                <w:szCs w:val="24"/>
              </w:rPr>
              <w:t>ё</w:t>
            </w:r>
            <w:r w:rsidRPr="00B405B5">
              <w:rPr>
                <w:rFonts w:ascii="Arial" w:hAnsi="Arial" w:cs="Arial"/>
                <w:sz w:val="24"/>
                <w:szCs w:val="24"/>
              </w:rPr>
              <w:t xml:space="preserve">л на фронт, был комиссован после тяжелого ранения. Учительствовал в школе, был комсомольским работником. В 1945 г. поступил на художественный факультет во ВГИК (Всероссийский государственный институт кинематографии), в 1946 г. перешел в Литературный институт им. М. Горького, в семинар К. Г. Паустовского. После окончания учебы (1951) работал в Вологде и Грязовце корреспондентом журнала «Огонек». </w:t>
            </w:r>
          </w:p>
        </w:tc>
        <w:tc>
          <w:tcPr>
            <w:tcW w:w="2538" w:type="dxa"/>
          </w:tcPr>
          <w:p w:rsidR="00B273E7" w:rsidRDefault="00B273E7" w:rsidP="00EA5600">
            <w:pPr>
              <w:ind w:right="-108"/>
              <w:jc w:val="right"/>
              <w:rPr>
                <w:b/>
                <w:sz w:val="24"/>
              </w:rPr>
            </w:pPr>
            <w:r w:rsidRPr="005A200C">
              <w:rPr>
                <w:b/>
                <w:noProof/>
                <w:sz w:val="24"/>
              </w:rPr>
              <w:drawing>
                <wp:inline distT="0" distB="0" distL="0" distR="0">
                  <wp:extent cx="1523499" cy="923925"/>
                  <wp:effectExtent l="19050" t="0" r="501" b="0"/>
                  <wp:docPr id="8" name="Рисунок 4" descr="http://cultinfo.ru/upload/resize_cache/iblock/dc6/240_180_2/%D1%82%D0%B5%D0%BD%D0%B4%D1%80%D1%8F%D0%BA%D0%BE%D0%B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ultinfo.ru/upload/resize_cache/iblock/dc6/240_180_2/%D1%82%D0%B5%D0%BD%D0%B4%D1%80%D1%8F%D0%BA%D0%BE%D0%B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73" cy="92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E7" w:rsidRDefault="00B273E7" w:rsidP="00EA5600">
            <w:pPr>
              <w:rPr>
                <w:sz w:val="24"/>
              </w:rPr>
            </w:pPr>
          </w:p>
          <w:p w:rsidR="00B273E7" w:rsidRPr="005A200C" w:rsidRDefault="00B273E7" w:rsidP="00EA5600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683" cy="1792587"/>
                  <wp:effectExtent l="0" t="0" r="0" b="0"/>
                  <wp:docPr id="9" name="Рисунок 7" descr="http://readly.ru/public/media/covers/6/c/6c91b443bb3df719a119b7e0f0225e87_16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adly.ru/public/media/covers/6/c/6c91b443bb3df719a119b7e0f0225e87_16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55" cy="182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3E7" w:rsidRPr="00B405B5" w:rsidRDefault="00B273E7" w:rsidP="00B273E7">
      <w:pPr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>Стал печататься в 1940-х гг., но известность ему принесли повести о колхозной деревне 1950-х гг.: «Падение Ивана Чупрова» (1953) и «Не ко двору» (1954). В дальнейшем писатель до конца жизни жил и работал в Москве, был членом правления Союза писателей СССР и Союза писателей РСФСР, членом редколлегии атеистического журнала «Наука и религия». С Вологодской писательской организацией связь не поддерживал, в родной деревне был лишь однажды. Имя Тендрякова присвоено Вологодской юношеской библиотеке.</w:t>
      </w:r>
    </w:p>
    <w:p w:rsidR="00B273E7" w:rsidRPr="00B405B5" w:rsidRDefault="00B273E7" w:rsidP="00B273E7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>В.Ф. Тендряков был одним из предшественников «</w:t>
      </w:r>
      <w:r w:rsidRPr="00B405B5">
        <w:rPr>
          <w:rFonts w:ascii="Arial" w:hAnsi="Arial" w:cs="Arial"/>
          <w:b/>
          <w:sz w:val="23"/>
          <w:szCs w:val="23"/>
        </w:rPr>
        <w:t>деревенской</w:t>
      </w:r>
      <w:r w:rsidRPr="00B405B5">
        <w:rPr>
          <w:rFonts w:ascii="Arial" w:hAnsi="Arial" w:cs="Arial"/>
          <w:sz w:val="23"/>
          <w:szCs w:val="23"/>
        </w:rPr>
        <w:t xml:space="preserve">» прозы, но не стал писателем-«деревенщиком», стремился исследовать различные стороны современной ему действительности. В критической литературе чаще всего выделяют следующие циклы в его прозе: «деревенский», «школьный» и «атеистический». </w:t>
      </w:r>
    </w:p>
    <w:p w:rsidR="00B273E7" w:rsidRPr="00B405B5" w:rsidRDefault="00B273E7" w:rsidP="00B273E7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 xml:space="preserve">«Деревенский» цикл не был оценен в полной мере – как при жизни автора, так и после его смерти (исключение – произведения, посвященные теме коллективизации). </w:t>
      </w:r>
    </w:p>
    <w:p w:rsidR="00B273E7" w:rsidRPr="00B405B5" w:rsidRDefault="00B273E7" w:rsidP="00B273E7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 xml:space="preserve">Цикл «атеистический» оказался «неподъемным» и для читателей, и для самого Тендрякова из-за нерешенных, внутренне противоречивых мировоззренческих проблем (по его собственным словам, он «как писатель старался показать, что религию никогда не интересовало и не интересует, в какие условия поставлена человеческая личность, что ее конкретно радует, волнует, тревожит»). </w:t>
      </w:r>
    </w:p>
    <w:p w:rsidR="00B273E7" w:rsidRPr="00B405B5" w:rsidRDefault="00B273E7" w:rsidP="00B273E7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 xml:space="preserve">«Школьный» цикл принес В. Тендрякову заслуженную славу. В центре повестей «Ночь после выпуска» и «Расплата» представлен конфликт с совестью на фоне изображенного автором главной изъяна советской школы – отсутствия полноценной духовной основы в воспитании и образовании. Так, учитель литературы Аркадий </w:t>
      </w:r>
      <w:proofErr w:type="spellStart"/>
      <w:r w:rsidRPr="00B405B5">
        <w:rPr>
          <w:rFonts w:ascii="Arial" w:hAnsi="Arial" w:cs="Arial"/>
          <w:sz w:val="23"/>
          <w:szCs w:val="23"/>
        </w:rPr>
        <w:t>Памятнов</w:t>
      </w:r>
      <w:proofErr w:type="spellEnd"/>
      <w:r w:rsidRPr="00B405B5">
        <w:rPr>
          <w:rFonts w:ascii="Arial" w:hAnsi="Arial" w:cs="Arial"/>
          <w:sz w:val="23"/>
          <w:szCs w:val="23"/>
        </w:rPr>
        <w:t xml:space="preserve"> («Расплата») признает, что его воспитательные принципы («Не смей мириться с плохим, воюй с подлостью любыми средствами») терпят крах. Один из его учеников, Коля Корякин, убивает собственного отца.</w:t>
      </w:r>
    </w:p>
    <w:p w:rsidR="00B273E7" w:rsidRPr="00B405B5" w:rsidRDefault="00B273E7" w:rsidP="00B273E7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 xml:space="preserve">Тендряков – автор остросюжетных и остросоциальных рассказов, повестей и романов, в которых предпринята попытка решить мировоззренческие и этические проблемы (сам Тендряков ко констатировал: «Мое поколение их не решило»).  Так, в повести «Ухабы» (1956) </w:t>
      </w:r>
      <w:r w:rsidRPr="00B405B5">
        <w:rPr>
          <w:rFonts w:ascii="Arial" w:hAnsi="Arial" w:cs="Arial"/>
          <w:sz w:val="23"/>
          <w:szCs w:val="23"/>
        </w:rPr>
        <w:lastRenderedPageBreak/>
        <w:t xml:space="preserve">показано, к каким трагическим последствиям приводит формальное, бессердечное руководство людьми. В повестях «Чудотворная» (1958), «Чрезвычайное» (1961), «Апостольская командировка» (1969), «Затмение» (1977) дан анализ народно-религиозного сознания в самый неблагоприятный в этом отношении период нашей истории. </w:t>
      </w:r>
    </w:p>
    <w:p w:rsidR="00B273E7" w:rsidRPr="00B405B5" w:rsidRDefault="00B273E7" w:rsidP="00B273E7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 xml:space="preserve">В «Весенних перевертышах» (1973) рассказано о сложностях «переходного» (от детства к юности) этапа человеческой жизни, поиска себя как личности, автор размышляет о времени, о вечности, о загадке бытия. Главный герой повести </w:t>
      </w:r>
      <w:proofErr w:type="spellStart"/>
      <w:r w:rsidRPr="00B405B5">
        <w:rPr>
          <w:rFonts w:ascii="Arial" w:hAnsi="Arial" w:cs="Arial"/>
          <w:sz w:val="23"/>
          <w:szCs w:val="23"/>
        </w:rPr>
        <w:t>Дюшка</w:t>
      </w:r>
      <w:proofErr w:type="spellEnd"/>
      <w:r w:rsidRPr="00B405B5">
        <w:rPr>
          <w:rFonts w:ascii="Arial" w:hAnsi="Arial" w:cs="Arial"/>
          <w:sz w:val="23"/>
          <w:szCs w:val="23"/>
        </w:rPr>
        <w:t xml:space="preserve"> Тягунов впервые сталкивается с «проклятыми» философскими вопросами: «Что такое жизнь? Есть ли бессмертие? В чем смысл человеческого пути?». Он испытывает неведомые ему ранее эмоции (страницы повести овеяны свежестью и полнотой первой любви), впервые узнает, что в одном и том же человеке необъяснимым образом совмещаются добрые и злые начала. Авторское знание психологии подростка было подлинным и глубоким, сами дети спрашивали учителей: «Откуда Тендряков все это знает? Как сумел проникнуть в наше тайное тайных?» </w:t>
      </w:r>
    </w:p>
    <w:p w:rsidR="00B273E7" w:rsidRPr="00B405B5" w:rsidRDefault="00B273E7" w:rsidP="00B273E7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>Приметы неповторимого стиля прозы Тендрякова – сложные психологические коллизии, обстоятельства, в которых оказываются герои, постоянные споры, драматические, а то и трагические развязки, страстное авторское слово.</w:t>
      </w:r>
    </w:p>
    <w:p w:rsidR="00B273E7" w:rsidRPr="00B405B5" w:rsidRDefault="00B273E7" w:rsidP="00B273E7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B405B5">
        <w:rPr>
          <w:rFonts w:ascii="Arial" w:hAnsi="Arial" w:cs="Arial"/>
          <w:sz w:val="23"/>
          <w:szCs w:val="23"/>
        </w:rPr>
        <w:t>«Если люди будущего захотят узнать, как и чем мы жили в середине XX века, то без книг Тендрякова они этого не поймут».</w:t>
      </w:r>
    </w:p>
    <w:p w:rsidR="0040664B" w:rsidRDefault="0040664B" w:rsidP="0040664B">
      <w:pPr>
        <w:spacing w:before="180" w:after="28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Произведения писателя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Собрание сочинений: в 4-х т. / В. Ф. Тендряков. – Москва: Художественная литература. – 1978.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Апостольская командировка: сборник / В. Ф. Тендряков. – Москва: Советская Россия, 1984. – 512 с. – (Художественная и публицистическая библиотека атеиста).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Весенние перевертыши: повести / В. Ф. Тендряков. – Ленинград: Детская литература, 1988. – 208 с.: ил. – (Школьная библиотека).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Кончина: повести, рассказы / В. Ф. Тендряков. – Москва: Известия, 1990. – 633 с.: ил. – (Библиотека «Дружбы народов»).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Люди или нелюди: повести и рассказы / В. Ф. Тендряков. – Москва: Современник, 1990. – 654 с.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Ночь после выпуска: повести / В. Ф. Тендряков. – Москва: Детская литература, 2006. – 512 с.: ил. – (Школьная библиотека).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Повести / В. Ф. Тендряков. – Москва: Советская Россия, 1982. – 416 с.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Поденка – век короткий. Чудотворная. Чрезвычайное. Короткое замыкание. Онега / В. Ф. Тендряков. – Москва: Молодая гвардия, 1969. – 416 с.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Покушение на миражи: Роман / В. Ф. Тендряков. – Москва: Современник, 1989. – 222 с. – (Библиотека российского романа).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Расплата. Ночь после выпуска: повести / В. Ф. Тендряков. – Москва: Детская литература, 1989. – 238 с.: ил.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Тугой узел. Кончина: роман, повесть / В. Ф. Тендряков. – Ленинград: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Лениздат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1983. – 400 с.</w:t>
      </w:r>
    </w:p>
    <w:p w:rsidR="0040664B" w:rsidRDefault="0040664B" w:rsidP="0040664B">
      <w:pPr>
        <w:spacing w:before="180" w:after="28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Тендряков В. Ф.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Чудотворная: повесть / В. Ф. Тендряков. – Москва: Современник, 1984. – 62 с.: ил. – (Отрочество).</w:t>
      </w:r>
    </w:p>
    <w:p w:rsidR="00B273E7" w:rsidRPr="007073E4" w:rsidRDefault="00B273E7" w:rsidP="00B405B5">
      <w:pPr>
        <w:spacing w:before="100" w:beforeAutospacing="1" w:after="100" w:afterAutospacing="1" w:line="276" w:lineRule="auto"/>
        <w:jc w:val="center"/>
        <w:outlineLvl w:val="0"/>
        <w:rPr>
          <w:rFonts w:ascii="Arial" w:hAnsi="Arial" w:cs="Arial"/>
          <w:color w:val="002060"/>
          <w:sz w:val="28"/>
          <w:szCs w:val="28"/>
        </w:rPr>
      </w:pPr>
      <w:r w:rsidRPr="007073E4">
        <w:rPr>
          <w:rFonts w:ascii="Arial" w:hAnsi="Arial" w:cs="Arial"/>
          <w:color w:val="002060"/>
          <w:sz w:val="28"/>
          <w:szCs w:val="28"/>
        </w:rPr>
        <w:t>Приглашаем посетить книжную выставку</w:t>
      </w:r>
      <w:r w:rsidR="000B3635" w:rsidRPr="007073E4">
        <w:rPr>
          <w:rFonts w:ascii="Arial" w:hAnsi="Arial" w:cs="Arial"/>
          <w:color w:val="002060"/>
          <w:sz w:val="28"/>
          <w:szCs w:val="28"/>
        </w:rPr>
        <w:t xml:space="preserve">: </w:t>
      </w:r>
      <w:r w:rsidR="000B3635" w:rsidRPr="007073E4">
        <w:rPr>
          <w:rFonts w:ascii="Arial" w:hAnsi="Arial" w:cs="Arial"/>
          <w:b/>
          <w:bCs/>
          <w:i/>
          <w:color w:val="002060"/>
          <w:kern w:val="36"/>
          <w:sz w:val="28"/>
          <w:szCs w:val="28"/>
        </w:rPr>
        <w:t>“Рожденный «оттепелью»”</w:t>
      </w:r>
      <w:r w:rsidRPr="007073E4">
        <w:rPr>
          <w:rFonts w:ascii="Arial" w:hAnsi="Arial" w:cs="Arial"/>
          <w:color w:val="002060"/>
          <w:sz w:val="28"/>
          <w:szCs w:val="28"/>
        </w:rPr>
        <w:t>, посвященную 95-летию со дня рождения В.Ф. Тендрякова.</w:t>
      </w:r>
    </w:p>
    <w:p w:rsidR="000B3635" w:rsidRPr="007073E4" w:rsidRDefault="000B3635" w:rsidP="00B405B5">
      <w:pPr>
        <w:spacing w:before="100" w:beforeAutospacing="1" w:after="100" w:afterAutospacing="1"/>
        <w:ind w:firstLine="708"/>
        <w:jc w:val="center"/>
        <w:outlineLvl w:val="0"/>
        <w:rPr>
          <w:rFonts w:ascii="Arial" w:hAnsi="Arial" w:cs="Arial"/>
          <w:bCs/>
          <w:color w:val="FF0000"/>
          <w:kern w:val="36"/>
          <w:sz w:val="28"/>
          <w:szCs w:val="28"/>
        </w:rPr>
      </w:pPr>
      <w:r w:rsidRPr="007073E4">
        <w:rPr>
          <w:rFonts w:ascii="Arial" w:hAnsi="Arial" w:cs="Arial"/>
          <w:bCs/>
          <w:color w:val="FF0000"/>
          <w:kern w:val="36"/>
          <w:sz w:val="28"/>
          <w:szCs w:val="28"/>
        </w:rPr>
        <w:t>Ждем Вас в библиотеке техникума!</w:t>
      </w:r>
    </w:p>
    <w:p w:rsidR="00AD5659" w:rsidRPr="00B405B5" w:rsidRDefault="00B273E7" w:rsidP="00AD5659">
      <w:pPr>
        <w:jc w:val="right"/>
        <w:rPr>
          <w:rFonts w:ascii="Arial" w:hAnsi="Arial" w:cs="Arial"/>
          <w:i/>
          <w:sz w:val="22"/>
          <w:szCs w:val="22"/>
        </w:rPr>
      </w:pPr>
      <w:r w:rsidRPr="00B405B5">
        <w:rPr>
          <w:rFonts w:ascii="Arial" w:hAnsi="Arial" w:cs="Arial"/>
          <w:i/>
          <w:sz w:val="22"/>
          <w:szCs w:val="22"/>
        </w:rPr>
        <w:t>Подготовила Потапова Р.С.</w:t>
      </w:r>
      <w:r w:rsidR="00AD5659" w:rsidRPr="00B405B5">
        <w:rPr>
          <w:rFonts w:ascii="Arial" w:hAnsi="Arial" w:cs="Arial"/>
          <w:i/>
        </w:rPr>
        <w:t>,</w:t>
      </w:r>
      <w:r w:rsidRPr="00B405B5">
        <w:rPr>
          <w:rFonts w:ascii="Arial" w:hAnsi="Arial" w:cs="Arial"/>
          <w:i/>
          <w:sz w:val="22"/>
          <w:szCs w:val="22"/>
        </w:rPr>
        <w:t xml:space="preserve"> библиотекарь  </w:t>
      </w:r>
    </w:p>
    <w:p w:rsidR="00C2163D" w:rsidRDefault="00AD5659" w:rsidP="00B273E7">
      <w:pPr>
        <w:jc w:val="right"/>
      </w:pPr>
      <w:bookmarkStart w:id="0" w:name="_GoBack"/>
      <w:bookmarkEnd w:id="0"/>
      <w:r w:rsidRPr="00B405B5">
        <w:rPr>
          <w:rFonts w:ascii="Arial" w:hAnsi="Arial" w:cs="Arial"/>
          <w:i/>
          <w:sz w:val="22"/>
          <w:szCs w:val="22"/>
        </w:rPr>
        <w:t>1.12.2018</w:t>
      </w:r>
      <w:r w:rsidR="00B273E7" w:rsidRPr="00B405B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</w:t>
      </w:r>
      <w:r w:rsidR="00B273E7" w:rsidRPr="00AD5659">
        <w:rPr>
          <w:i/>
          <w:sz w:val="22"/>
          <w:szCs w:val="22"/>
        </w:rPr>
        <w:t xml:space="preserve">      </w:t>
      </w:r>
    </w:p>
    <w:sectPr w:rsidR="00C2163D" w:rsidSect="000B3635">
      <w:pgSz w:w="11906" w:h="16838"/>
      <w:pgMar w:top="79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E7"/>
    <w:rsid w:val="000B3635"/>
    <w:rsid w:val="001D2D8C"/>
    <w:rsid w:val="001F0AD0"/>
    <w:rsid w:val="002B337D"/>
    <w:rsid w:val="0040664B"/>
    <w:rsid w:val="006A0AC5"/>
    <w:rsid w:val="007073E4"/>
    <w:rsid w:val="008427E9"/>
    <w:rsid w:val="00877741"/>
    <w:rsid w:val="00942ED6"/>
    <w:rsid w:val="009F6FA1"/>
    <w:rsid w:val="00AD5659"/>
    <w:rsid w:val="00B273E7"/>
    <w:rsid w:val="00B405B5"/>
    <w:rsid w:val="00BC716E"/>
    <w:rsid w:val="00CA3B1E"/>
    <w:rsid w:val="00CE5E68"/>
    <w:rsid w:val="00F8257B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6EA"/>
  <w15:docId w15:val="{2C947393-5692-6E44-9361-0D8173CE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862</Words>
  <Characters>5267</Characters>
  <Application>Microsoft Office Word</Application>
  <DocSecurity>0</DocSecurity>
  <Lines>69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Yury Shevlyakov</cp:lastModifiedBy>
  <cp:revision>4</cp:revision>
  <dcterms:created xsi:type="dcterms:W3CDTF">2018-12-04T15:26:00Z</dcterms:created>
  <dcterms:modified xsi:type="dcterms:W3CDTF">2018-12-05T03:59:00Z</dcterms:modified>
</cp:coreProperties>
</file>